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78CC" w:rsidRDefault="00861E3C" w:rsidP="00096A7C">
      <w:pPr>
        <w:jc w:val="center"/>
      </w:pPr>
      <w:bookmarkStart w:id="0" w:name="_GoBack"/>
      <w:bookmarkEnd w:id="0"/>
      <w:r w:rsidRPr="00096A7C">
        <w:rPr>
          <w:noProof/>
        </w:rPr>
        <w:drawing>
          <wp:inline distT="0" distB="0" distL="0" distR="0" wp14:anchorId="06333669" wp14:editId="75BB0DD8">
            <wp:extent cx="1336580" cy="1080655"/>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N_4c.tiff"/>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40875" cy="1084128"/>
                    </a:xfrm>
                    <a:prstGeom prst="rect">
                      <a:avLst/>
                    </a:prstGeom>
                  </pic:spPr>
                </pic:pic>
              </a:graphicData>
            </a:graphic>
          </wp:inline>
        </w:drawing>
      </w:r>
    </w:p>
    <w:p w:rsidR="00861E3C" w:rsidRDefault="00861E3C" w:rsidP="00096A7C"/>
    <w:p w:rsidR="00861E3C" w:rsidRDefault="00861E3C" w:rsidP="00096A7C"/>
    <w:p w:rsidR="00861E3C" w:rsidRDefault="00861E3C" w:rsidP="00096A7C">
      <w:pPr>
        <w:jc w:val="center"/>
      </w:pPr>
    </w:p>
    <w:p w:rsidR="002D7A43" w:rsidRDefault="002D7A43" w:rsidP="00096A7C">
      <w:pPr>
        <w:jc w:val="center"/>
      </w:pPr>
    </w:p>
    <w:p w:rsidR="002D7A43" w:rsidRPr="00096A7C" w:rsidRDefault="002D7A43" w:rsidP="00096A7C">
      <w:pPr>
        <w:jc w:val="center"/>
      </w:pPr>
    </w:p>
    <w:p w:rsidR="007A4980" w:rsidRDefault="007A4980" w:rsidP="00096A7C">
      <w:pPr>
        <w:jc w:val="center"/>
      </w:pPr>
    </w:p>
    <w:p w:rsidR="007A4980" w:rsidRDefault="007A4980" w:rsidP="00096A7C">
      <w:pPr>
        <w:jc w:val="center"/>
      </w:pPr>
    </w:p>
    <w:p w:rsidR="008978CC" w:rsidRDefault="008978CC" w:rsidP="00096A7C">
      <w:pPr>
        <w:jc w:val="center"/>
      </w:pPr>
    </w:p>
    <w:p w:rsidR="000A558A" w:rsidRDefault="000A558A" w:rsidP="00096A7C">
      <w:pPr>
        <w:jc w:val="center"/>
        <w:rPr>
          <w:rFonts w:eastAsiaTheme="majorEastAsia" w:cs="Arial"/>
          <w:b/>
          <w:bCs/>
          <w:sz w:val="44"/>
          <w:szCs w:val="40"/>
        </w:rPr>
      </w:pPr>
      <w:r>
        <w:rPr>
          <w:rFonts w:eastAsiaTheme="majorEastAsia" w:cs="Arial"/>
          <w:b/>
          <w:bCs/>
          <w:sz w:val="44"/>
          <w:szCs w:val="40"/>
        </w:rPr>
        <w:t xml:space="preserve">Space and Door </w:t>
      </w:r>
    </w:p>
    <w:p w:rsidR="00861E3C" w:rsidRPr="00860E73" w:rsidRDefault="000A558A" w:rsidP="00096A7C">
      <w:pPr>
        <w:jc w:val="center"/>
        <w:rPr>
          <w:rFonts w:eastAsiaTheme="majorEastAsia" w:cs="Arial"/>
          <w:b/>
          <w:bCs/>
          <w:sz w:val="44"/>
          <w:szCs w:val="40"/>
        </w:rPr>
      </w:pPr>
      <w:r>
        <w:rPr>
          <w:rFonts w:eastAsiaTheme="majorEastAsia" w:cs="Arial"/>
          <w:b/>
          <w:bCs/>
          <w:sz w:val="44"/>
          <w:szCs w:val="40"/>
        </w:rPr>
        <w:t>Numbering Standards</w:t>
      </w:r>
      <w:r w:rsidR="00D3170E">
        <w:rPr>
          <w:rFonts w:eastAsiaTheme="majorEastAsia" w:cs="Arial"/>
          <w:b/>
          <w:bCs/>
          <w:sz w:val="44"/>
          <w:szCs w:val="40"/>
        </w:rPr>
        <w:t xml:space="preserve"> (V</w:t>
      </w:r>
      <w:r w:rsidR="000578CB">
        <w:rPr>
          <w:rFonts w:eastAsiaTheme="majorEastAsia" w:cs="Arial"/>
          <w:b/>
          <w:bCs/>
          <w:sz w:val="44"/>
          <w:szCs w:val="40"/>
        </w:rPr>
        <w:t>2</w:t>
      </w:r>
      <w:r w:rsidR="00D3170E">
        <w:rPr>
          <w:rFonts w:eastAsiaTheme="majorEastAsia" w:cs="Arial"/>
          <w:b/>
          <w:bCs/>
          <w:sz w:val="44"/>
          <w:szCs w:val="40"/>
        </w:rPr>
        <w:t>.0)</w:t>
      </w:r>
    </w:p>
    <w:p w:rsidR="00861E3C" w:rsidRPr="00860E73" w:rsidRDefault="00861E3C" w:rsidP="00096A7C">
      <w:pPr>
        <w:jc w:val="center"/>
        <w:rPr>
          <w:rFonts w:eastAsiaTheme="majorEastAsia" w:cs="Arial"/>
          <w:b/>
          <w:bCs/>
          <w:sz w:val="44"/>
          <w:szCs w:val="40"/>
        </w:rPr>
      </w:pPr>
      <w:r w:rsidRPr="00860E73">
        <w:rPr>
          <w:rFonts w:eastAsiaTheme="majorEastAsia" w:cs="Arial"/>
          <w:b/>
          <w:bCs/>
          <w:sz w:val="44"/>
          <w:szCs w:val="40"/>
        </w:rPr>
        <w:t>Facilities Planning and Construction</w:t>
      </w:r>
    </w:p>
    <w:p w:rsidR="00BF2407" w:rsidRPr="00860E73" w:rsidRDefault="00861E3C" w:rsidP="00096A7C">
      <w:pPr>
        <w:jc w:val="center"/>
        <w:rPr>
          <w:rFonts w:eastAsiaTheme="majorEastAsia" w:cs="Arial"/>
          <w:b/>
          <w:bCs/>
          <w:sz w:val="36"/>
          <w:szCs w:val="28"/>
        </w:rPr>
      </w:pPr>
      <w:r w:rsidRPr="00860E73">
        <w:rPr>
          <w:rFonts w:eastAsiaTheme="majorEastAsia" w:cs="Arial"/>
          <w:b/>
          <w:bCs/>
          <w:sz w:val="36"/>
          <w:szCs w:val="28"/>
        </w:rPr>
        <w:t>201</w:t>
      </w:r>
      <w:r w:rsidR="000578CB">
        <w:rPr>
          <w:rFonts w:eastAsiaTheme="majorEastAsia" w:cs="Arial"/>
          <w:b/>
          <w:bCs/>
          <w:sz w:val="36"/>
          <w:szCs w:val="28"/>
        </w:rPr>
        <w:t>5</w:t>
      </w:r>
    </w:p>
    <w:p w:rsidR="002D7A43" w:rsidRPr="00096A7C" w:rsidRDefault="002D7A43" w:rsidP="00096A7C">
      <w:pPr>
        <w:jc w:val="center"/>
        <w:rPr>
          <w:rFonts w:eastAsiaTheme="majorEastAsia" w:cstheme="majorBidi"/>
          <w:b/>
          <w:bCs/>
          <w:sz w:val="40"/>
          <w:szCs w:val="28"/>
        </w:rPr>
      </w:pPr>
    </w:p>
    <w:p w:rsidR="002D7A43" w:rsidRDefault="002D7A43"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861E3C" w:rsidRDefault="00861E3C"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7A4980" w:rsidRDefault="007A4980" w:rsidP="00096A7C">
      <w:pPr>
        <w:jc w:val="center"/>
        <w:rPr>
          <w:rFonts w:eastAsiaTheme="majorEastAsia" w:cstheme="majorBidi"/>
          <w:b/>
          <w:bCs/>
          <w:sz w:val="32"/>
          <w:szCs w:val="28"/>
        </w:rPr>
      </w:pPr>
    </w:p>
    <w:p w:rsidR="000108DC" w:rsidRDefault="000108DC" w:rsidP="00096A7C">
      <w:pPr>
        <w:jc w:val="center"/>
        <w:rPr>
          <w:rFonts w:eastAsiaTheme="majorEastAsia" w:cstheme="majorBidi"/>
          <w:b/>
          <w:bCs/>
          <w:sz w:val="32"/>
          <w:szCs w:val="28"/>
        </w:rPr>
      </w:pPr>
    </w:p>
    <w:p w:rsidR="00861E3C" w:rsidRDefault="00861E3C" w:rsidP="00096A7C">
      <w:pPr>
        <w:jc w:val="center"/>
        <w:rPr>
          <w:rFonts w:eastAsiaTheme="majorEastAsia" w:cstheme="majorBidi"/>
          <w:b/>
          <w:bCs/>
          <w:sz w:val="32"/>
          <w:szCs w:val="28"/>
        </w:rPr>
      </w:pPr>
      <w:r w:rsidRPr="00096A7C">
        <w:rPr>
          <w:rFonts w:eastAsiaTheme="majorEastAsia" w:cstheme="majorBidi"/>
          <w:b/>
          <w:bCs/>
          <w:noProof/>
          <w:sz w:val="32"/>
          <w:szCs w:val="28"/>
        </w:rPr>
        <w:drawing>
          <wp:inline distT="0" distB="0" distL="0" distR="0" wp14:anchorId="4780E668" wp14:editId="37140E7B">
            <wp:extent cx="1780138" cy="68876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NL_black_4c.tif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02301" cy="697344"/>
                    </a:xfrm>
                    <a:prstGeom prst="rect">
                      <a:avLst/>
                    </a:prstGeom>
                  </pic:spPr>
                </pic:pic>
              </a:graphicData>
            </a:graphic>
          </wp:inline>
        </w:drawing>
      </w:r>
    </w:p>
    <w:sdt>
      <w:sdtPr>
        <w:rPr>
          <w:rFonts w:cs="Arial"/>
          <w:b/>
          <w:bCs/>
          <w:szCs w:val="20"/>
        </w:rPr>
        <w:id w:val="-684363794"/>
        <w:docPartObj>
          <w:docPartGallery w:val="Table of Contents"/>
          <w:docPartUnique/>
        </w:docPartObj>
      </w:sdtPr>
      <w:sdtEndPr>
        <w:rPr>
          <w:rFonts w:cstheme="minorBidi"/>
          <w:b w:val="0"/>
          <w:bCs w:val="0"/>
          <w:noProof/>
          <w:szCs w:val="22"/>
        </w:rPr>
      </w:sdtEndPr>
      <w:sdtContent>
        <w:p w:rsidR="008978CC" w:rsidRPr="002C2B5E" w:rsidRDefault="008978CC" w:rsidP="00D87612">
          <w:pPr>
            <w:pStyle w:val="TOC1"/>
            <w:rPr>
              <w:rFonts w:cs="Arial"/>
              <w:sz w:val="18"/>
              <w:szCs w:val="18"/>
            </w:rPr>
          </w:pPr>
          <w:r w:rsidRPr="002C2B5E">
            <w:rPr>
              <w:rFonts w:cs="Arial"/>
              <w:sz w:val="18"/>
              <w:szCs w:val="18"/>
            </w:rPr>
            <w:t>Table of Contents</w:t>
          </w:r>
        </w:p>
        <w:p w:rsidR="002F35D8" w:rsidRDefault="008978CC">
          <w:pPr>
            <w:pStyle w:val="TOC1"/>
            <w:tabs>
              <w:tab w:val="left" w:pos="480"/>
              <w:tab w:val="right" w:leader="dot" w:pos="9080"/>
            </w:tabs>
            <w:rPr>
              <w:rFonts w:asciiTheme="minorHAnsi" w:eastAsiaTheme="minorEastAsia" w:hAnsiTheme="minorHAnsi"/>
              <w:noProof/>
              <w:sz w:val="22"/>
            </w:rPr>
          </w:pPr>
          <w:r w:rsidRPr="002C2B5E">
            <w:rPr>
              <w:rFonts w:cs="Arial"/>
              <w:sz w:val="18"/>
              <w:szCs w:val="18"/>
            </w:rPr>
            <w:fldChar w:fldCharType="begin"/>
          </w:r>
          <w:r w:rsidRPr="002C2B5E">
            <w:rPr>
              <w:rFonts w:cs="Arial"/>
              <w:sz w:val="18"/>
              <w:szCs w:val="18"/>
            </w:rPr>
            <w:instrText xml:space="preserve"> TOC \o "1-3" \h \z \u </w:instrText>
          </w:r>
          <w:r w:rsidRPr="002C2B5E">
            <w:rPr>
              <w:rFonts w:cs="Arial"/>
              <w:sz w:val="18"/>
              <w:szCs w:val="18"/>
            </w:rPr>
            <w:fldChar w:fldCharType="separate"/>
          </w:r>
          <w:hyperlink w:anchor="_Toc408921247" w:history="1">
            <w:r w:rsidR="002F35D8" w:rsidRPr="00FB1E73">
              <w:rPr>
                <w:rStyle w:val="Hyperlink"/>
                <w:noProof/>
              </w:rPr>
              <w:t>1</w:t>
            </w:r>
            <w:r w:rsidR="002F35D8">
              <w:rPr>
                <w:rFonts w:asciiTheme="minorHAnsi" w:eastAsiaTheme="minorEastAsia" w:hAnsiTheme="minorHAnsi"/>
                <w:noProof/>
                <w:sz w:val="22"/>
              </w:rPr>
              <w:tab/>
            </w:r>
            <w:r w:rsidR="002F35D8" w:rsidRPr="00FB1E73">
              <w:rPr>
                <w:rStyle w:val="Hyperlink"/>
                <w:noProof/>
              </w:rPr>
              <w:t>Introduction</w:t>
            </w:r>
            <w:r w:rsidR="002F35D8">
              <w:rPr>
                <w:noProof/>
                <w:webHidden/>
              </w:rPr>
              <w:tab/>
            </w:r>
            <w:r w:rsidR="002F35D8">
              <w:rPr>
                <w:noProof/>
                <w:webHidden/>
              </w:rPr>
              <w:fldChar w:fldCharType="begin"/>
            </w:r>
            <w:r w:rsidR="002F35D8">
              <w:rPr>
                <w:noProof/>
                <w:webHidden/>
              </w:rPr>
              <w:instrText xml:space="preserve"> PAGEREF _Toc408921247 \h </w:instrText>
            </w:r>
            <w:r w:rsidR="002F35D8">
              <w:rPr>
                <w:noProof/>
                <w:webHidden/>
              </w:rPr>
            </w:r>
            <w:r w:rsidR="002F35D8">
              <w:rPr>
                <w:noProof/>
                <w:webHidden/>
              </w:rPr>
              <w:fldChar w:fldCharType="separate"/>
            </w:r>
            <w:r w:rsidR="00626F86">
              <w:rPr>
                <w:noProof/>
                <w:webHidden/>
              </w:rPr>
              <w:t>3</w:t>
            </w:r>
            <w:r w:rsidR="002F35D8">
              <w:rPr>
                <w:noProof/>
                <w:webHidden/>
              </w:rPr>
              <w:fldChar w:fldCharType="end"/>
            </w:r>
          </w:hyperlink>
        </w:p>
        <w:p w:rsidR="002F35D8" w:rsidRDefault="00FC3F91">
          <w:pPr>
            <w:pStyle w:val="TOC2"/>
            <w:tabs>
              <w:tab w:val="left" w:pos="880"/>
              <w:tab w:val="right" w:leader="dot" w:pos="9080"/>
            </w:tabs>
            <w:rPr>
              <w:rFonts w:asciiTheme="minorHAnsi" w:eastAsiaTheme="minorEastAsia" w:hAnsiTheme="minorHAnsi"/>
              <w:noProof/>
              <w:sz w:val="22"/>
            </w:rPr>
          </w:pPr>
          <w:hyperlink w:anchor="_Toc408921248" w:history="1">
            <w:r w:rsidR="002F35D8" w:rsidRPr="00FB1E73">
              <w:rPr>
                <w:rStyle w:val="Hyperlink"/>
                <w:rFonts w:cstheme="minorHAnsi"/>
                <w:noProof/>
              </w:rPr>
              <w:t>1.1</w:t>
            </w:r>
            <w:r w:rsidR="002F35D8">
              <w:rPr>
                <w:rFonts w:asciiTheme="minorHAnsi" w:eastAsiaTheme="minorEastAsia" w:hAnsiTheme="minorHAnsi"/>
                <w:noProof/>
                <w:sz w:val="22"/>
              </w:rPr>
              <w:tab/>
            </w:r>
            <w:r w:rsidR="002F35D8" w:rsidRPr="00FB1E73">
              <w:rPr>
                <w:rStyle w:val="Hyperlink"/>
                <w:noProof/>
              </w:rPr>
              <w:t>Overview of Numbering Standards</w:t>
            </w:r>
            <w:r w:rsidR="002F35D8">
              <w:rPr>
                <w:noProof/>
                <w:webHidden/>
              </w:rPr>
              <w:tab/>
            </w:r>
            <w:r w:rsidR="002F35D8">
              <w:rPr>
                <w:noProof/>
                <w:webHidden/>
              </w:rPr>
              <w:fldChar w:fldCharType="begin"/>
            </w:r>
            <w:r w:rsidR="002F35D8">
              <w:rPr>
                <w:noProof/>
                <w:webHidden/>
              </w:rPr>
              <w:instrText xml:space="preserve"> PAGEREF _Toc408921248 \h </w:instrText>
            </w:r>
            <w:r w:rsidR="002F35D8">
              <w:rPr>
                <w:noProof/>
                <w:webHidden/>
              </w:rPr>
            </w:r>
            <w:r w:rsidR="002F35D8">
              <w:rPr>
                <w:noProof/>
                <w:webHidden/>
              </w:rPr>
              <w:fldChar w:fldCharType="separate"/>
            </w:r>
            <w:r w:rsidR="00626F86">
              <w:rPr>
                <w:noProof/>
                <w:webHidden/>
              </w:rPr>
              <w:t>3</w:t>
            </w:r>
            <w:r w:rsidR="002F35D8">
              <w:rPr>
                <w:noProof/>
                <w:webHidden/>
              </w:rPr>
              <w:fldChar w:fldCharType="end"/>
            </w:r>
          </w:hyperlink>
        </w:p>
        <w:p w:rsidR="002F35D8" w:rsidRDefault="00FC3F91">
          <w:pPr>
            <w:pStyle w:val="TOC1"/>
            <w:tabs>
              <w:tab w:val="left" w:pos="480"/>
              <w:tab w:val="right" w:leader="dot" w:pos="9080"/>
            </w:tabs>
            <w:rPr>
              <w:rFonts w:asciiTheme="minorHAnsi" w:eastAsiaTheme="minorEastAsia" w:hAnsiTheme="minorHAnsi"/>
              <w:noProof/>
              <w:sz w:val="22"/>
            </w:rPr>
          </w:pPr>
          <w:hyperlink w:anchor="_Toc408921249" w:history="1">
            <w:r w:rsidR="002F35D8" w:rsidRPr="00FB1E73">
              <w:rPr>
                <w:rStyle w:val="Hyperlink"/>
                <w:noProof/>
              </w:rPr>
              <w:t>2</w:t>
            </w:r>
            <w:r w:rsidR="002F35D8">
              <w:rPr>
                <w:rFonts w:asciiTheme="minorHAnsi" w:eastAsiaTheme="minorEastAsia" w:hAnsiTheme="minorHAnsi"/>
                <w:noProof/>
                <w:sz w:val="22"/>
              </w:rPr>
              <w:tab/>
            </w:r>
            <w:r w:rsidR="002F35D8" w:rsidRPr="00FB1E73">
              <w:rPr>
                <w:rStyle w:val="Hyperlink"/>
                <w:noProof/>
              </w:rPr>
              <w:t>Purpose</w:t>
            </w:r>
            <w:r w:rsidR="002F35D8">
              <w:rPr>
                <w:noProof/>
                <w:webHidden/>
              </w:rPr>
              <w:tab/>
            </w:r>
            <w:r w:rsidR="002F35D8">
              <w:rPr>
                <w:noProof/>
                <w:webHidden/>
              </w:rPr>
              <w:fldChar w:fldCharType="begin"/>
            </w:r>
            <w:r w:rsidR="002F35D8">
              <w:rPr>
                <w:noProof/>
                <w:webHidden/>
              </w:rPr>
              <w:instrText xml:space="preserve"> PAGEREF _Toc408921249 \h </w:instrText>
            </w:r>
            <w:r w:rsidR="002F35D8">
              <w:rPr>
                <w:noProof/>
                <w:webHidden/>
              </w:rPr>
            </w:r>
            <w:r w:rsidR="002F35D8">
              <w:rPr>
                <w:noProof/>
                <w:webHidden/>
              </w:rPr>
              <w:fldChar w:fldCharType="separate"/>
            </w:r>
            <w:r w:rsidR="00626F86">
              <w:rPr>
                <w:noProof/>
                <w:webHidden/>
              </w:rPr>
              <w:t>3</w:t>
            </w:r>
            <w:r w:rsidR="002F35D8">
              <w:rPr>
                <w:noProof/>
                <w:webHidden/>
              </w:rPr>
              <w:fldChar w:fldCharType="end"/>
            </w:r>
          </w:hyperlink>
        </w:p>
        <w:p w:rsidR="002F35D8" w:rsidRDefault="00FC3F91">
          <w:pPr>
            <w:pStyle w:val="TOC2"/>
            <w:tabs>
              <w:tab w:val="left" w:pos="880"/>
              <w:tab w:val="right" w:leader="dot" w:pos="9080"/>
            </w:tabs>
            <w:rPr>
              <w:rFonts w:asciiTheme="minorHAnsi" w:eastAsiaTheme="minorEastAsia" w:hAnsiTheme="minorHAnsi"/>
              <w:noProof/>
              <w:sz w:val="22"/>
            </w:rPr>
          </w:pPr>
          <w:hyperlink w:anchor="_Toc408921250" w:history="1">
            <w:r w:rsidR="002F35D8" w:rsidRPr="00FB1E73">
              <w:rPr>
                <w:rStyle w:val="Hyperlink"/>
                <w:rFonts w:cstheme="minorHAnsi"/>
                <w:noProof/>
              </w:rPr>
              <w:t>2.1</w:t>
            </w:r>
            <w:r w:rsidR="002F35D8">
              <w:rPr>
                <w:rFonts w:asciiTheme="minorHAnsi" w:eastAsiaTheme="minorEastAsia" w:hAnsiTheme="minorHAnsi"/>
                <w:noProof/>
                <w:sz w:val="22"/>
              </w:rPr>
              <w:tab/>
            </w:r>
            <w:r w:rsidR="002F35D8" w:rsidRPr="00FB1E73">
              <w:rPr>
                <w:rStyle w:val="Hyperlink"/>
                <w:noProof/>
              </w:rPr>
              <w:t>Unique Numbering Assignments</w:t>
            </w:r>
            <w:r w:rsidR="002F35D8">
              <w:rPr>
                <w:noProof/>
                <w:webHidden/>
              </w:rPr>
              <w:tab/>
            </w:r>
            <w:r w:rsidR="002F35D8">
              <w:rPr>
                <w:noProof/>
                <w:webHidden/>
              </w:rPr>
              <w:fldChar w:fldCharType="begin"/>
            </w:r>
            <w:r w:rsidR="002F35D8">
              <w:rPr>
                <w:noProof/>
                <w:webHidden/>
              </w:rPr>
              <w:instrText xml:space="preserve"> PAGEREF _Toc408921250 \h </w:instrText>
            </w:r>
            <w:r w:rsidR="002F35D8">
              <w:rPr>
                <w:noProof/>
                <w:webHidden/>
              </w:rPr>
            </w:r>
            <w:r w:rsidR="002F35D8">
              <w:rPr>
                <w:noProof/>
                <w:webHidden/>
              </w:rPr>
              <w:fldChar w:fldCharType="separate"/>
            </w:r>
            <w:r w:rsidR="00626F86">
              <w:rPr>
                <w:noProof/>
                <w:webHidden/>
              </w:rPr>
              <w:t>3</w:t>
            </w:r>
            <w:r w:rsidR="002F35D8">
              <w:rPr>
                <w:noProof/>
                <w:webHidden/>
              </w:rPr>
              <w:fldChar w:fldCharType="end"/>
            </w:r>
          </w:hyperlink>
        </w:p>
        <w:p w:rsidR="002F35D8" w:rsidRDefault="00FC3F91">
          <w:pPr>
            <w:pStyle w:val="TOC2"/>
            <w:tabs>
              <w:tab w:val="left" w:pos="880"/>
              <w:tab w:val="right" w:leader="dot" w:pos="9080"/>
            </w:tabs>
            <w:rPr>
              <w:rFonts w:asciiTheme="minorHAnsi" w:eastAsiaTheme="minorEastAsia" w:hAnsiTheme="minorHAnsi"/>
              <w:noProof/>
              <w:sz w:val="22"/>
            </w:rPr>
          </w:pPr>
          <w:hyperlink w:anchor="_Toc408921251" w:history="1">
            <w:r w:rsidR="002F35D8" w:rsidRPr="00FB1E73">
              <w:rPr>
                <w:rStyle w:val="Hyperlink"/>
                <w:rFonts w:cstheme="minorHAnsi"/>
                <w:noProof/>
              </w:rPr>
              <w:t>2.2</w:t>
            </w:r>
            <w:r w:rsidR="002F35D8">
              <w:rPr>
                <w:rFonts w:asciiTheme="minorHAnsi" w:eastAsiaTheme="minorEastAsia" w:hAnsiTheme="minorHAnsi"/>
                <w:noProof/>
                <w:sz w:val="22"/>
              </w:rPr>
              <w:tab/>
            </w:r>
            <w:r w:rsidR="002F35D8" w:rsidRPr="00FB1E73">
              <w:rPr>
                <w:rStyle w:val="Hyperlink"/>
                <w:noProof/>
              </w:rPr>
              <w:t>Wayfinding</w:t>
            </w:r>
            <w:r w:rsidR="002F35D8">
              <w:rPr>
                <w:noProof/>
                <w:webHidden/>
              </w:rPr>
              <w:tab/>
            </w:r>
            <w:r w:rsidR="002F35D8">
              <w:rPr>
                <w:noProof/>
                <w:webHidden/>
              </w:rPr>
              <w:fldChar w:fldCharType="begin"/>
            </w:r>
            <w:r w:rsidR="002F35D8">
              <w:rPr>
                <w:noProof/>
                <w:webHidden/>
              </w:rPr>
              <w:instrText xml:space="preserve"> PAGEREF _Toc408921251 \h </w:instrText>
            </w:r>
            <w:r w:rsidR="002F35D8">
              <w:rPr>
                <w:noProof/>
                <w:webHidden/>
              </w:rPr>
            </w:r>
            <w:r w:rsidR="002F35D8">
              <w:rPr>
                <w:noProof/>
                <w:webHidden/>
              </w:rPr>
              <w:fldChar w:fldCharType="separate"/>
            </w:r>
            <w:r w:rsidR="00626F86">
              <w:rPr>
                <w:noProof/>
                <w:webHidden/>
              </w:rPr>
              <w:t>3</w:t>
            </w:r>
            <w:r w:rsidR="002F35D8">
              <w:rPr>
                <w:noProof/>
                <w:webHidden/>
              </w:rPr>
              <w:fldChar w:fldCharType="end"/>
            </w:r>
          </w:hyperlink>
        </w:p>
        <w:p w:rsidR="002F35D8" w:rsidRDefault="00FC3F91">
          <w:pPr>
            <w:pStyle w:val="TOC2"/>
            <w:tabs>
              <w:tab w:val="left" w:pos="880"/>
              <w:tab w:val="right" w:leader="dot" w:pos="9080"/>
            </w:tabs>
            <w:rPr>
              <w:rFonts w:asciiTheme="minorHAnsi" w:eastAsiaTheme="minorEastAsia" w:hAnsiTheme="minorHAnsi"/>
              <w:noProof/>
              <w:sz w:val="22"/>
            </w:rPr>
          </w:pPr>
          <w:hyperlink w:anchor="_Toc408921252" w:history="1">
            <w:r w:rsidR="002F35D8" w:rsidRPr="00FB1E73">
              <w:rPr>
                <w:rStyle w:val="Hyperlink"/>
                <w:rFonts w:cstheme="minorHAnsi"/>
                <w:noProof/>
              </w:rPr>
              <w:t>2.3</w:t>
            </w:r>
            <w:r w:rsidR="002F35D8">
              <w:rPr>
                <w:rFonts w:asciiTheme="minorHAnsi" w:eastAsiaTheme="minorEastAsia" w:hAnsiTheme="minorHAnsi"/>
                <w:noProof/>
                <w:sz w:val="22"/>
              </w:rPr>
              <w:tab/>
            </w:r>
            <w:r w:rsidR="002F35D8" w:rsidRPr="00FB1E73">
              <w:rPr>
                <w:rStyle w:val="Hyperlink"/>
                <w:noProof/>
              </w:rPr>
              <w:t>Implementation</w:t>
            </w:r>
            <w:r w:rsidR="002F35D8">
              <w:rPr>
                <w:noProof/>
                <w:webHidden/>
              </w:rPr>
              <w:tab/>
            </w:r>
            <w:r w:rsidR="002F35D8">
              <w:rPr>
                <w:noProof/>
                <w:webHidden/>
              </w:rPr>
              <w:fldChar w:fldCharType="begin"/>
            </w:r>
            <w:r w:rsidR="002F35D8">
              <w:rPr>
                <w:noProof/>
                <w:webHidden/>
              </w:rPr>
              <w:instrText xml:space="preserve"> PAGEREF _Toc408921252 \h </w:instrText>
            </w:r>
            <w:r w:rsidR="002F35D8">
              <w:rPr>
                <w:noProof/>
                <w:webHidden/>
              </w:rPr>
            </w:r>
            <w:r w:rsidR="002F35D8">
              <w:rPr>
                <w:noProof/>
                <w:webHidden/>
              </w:rPr>
              <w:fldChar w:fldCharType="separate"/>
            </w:r>
            <w:r w:rsidR="00626F86">
              <w:rPr>
                <w:noProof/>
                <w:webHidden/>
              </w:rPr>
              <w:t>4</w:t>
            </w:r>
            <w:r w:rsidR="002F35D8">
              <w:rPr>
                <w:noProof/>
                <w:webHidden/>
              </w:rPr>
              <w:fldChar w:fldCharType="end"/>
            </w:r>
          </w:hyperlink>
        </w:p>
        <w:p w:rsidR="002F35D8" w:rsidRDefault="00FC3F91">
          <w:pPr>
            <w:pStyle w:val="TOC1"/>
            <w:tabs>
              <w:tab w:val="left" w:pos="480"/>
              <w:tab w:val="right" w:leader="dot" w:pos="9080"/>
            </w:tabs>
            <w:rPr>
              <w:rFonts w:asciiTheme="minorHAnsi" w:eastAsiaTheme="minorEastAsia" w:hAnsiTheme="minorHAnsi"/>
              <w:noProof/>
              <w:sz w:val="22"/>
            </w:rPr>
          </w:pPr>
          <w:hyperlink w:anchor="_Toc408921253" w:history="1">
            <w:r w:rsidR="002F35D8" w:rsidRPr="00FB1E73">
              <w:rPr>
                <w:rStyle w:val="Hyperlink"/>
                <w:noProof/>
              </w:rPr>
              <w:t>3</w:t>
            </w:r>
            <w:r w:rsidR="002F35D8">
              <w:rPr>
                <w:rFonts w:asciiTheme="minorHAnsi" w:eastAsiaTheme="minorEastAsia" w:hAnsiTheme="minorHAnsi"/>
                <w:noProof/>
                <w:sz w:val="22"/>
              </w:rPr>
              <w:tab/>
            </w:r>
            <w:r w:rsidR="002F35D8" w:rsidRPr="00FB1E73">
              <w:rPr>
                <w:rStyle w:val="Hyperlink"/>
                <w:noProof/>
              </w:rPr>
              <w:t>Room, Space, Area Numbering Production</w:t>
            </w:r>
            <w:r w:rsidR="002F35D8">
              <w:rPr>
                <w:noProof/>
                <w:webHidden/>
              </w:rPr>
              <w:tab/>
            </w:r>
            <w:r w:rsidR="002F35D8">
              <w:rPr>
                <w:noProof/>
                <w:webHidden/>
              </w:rPr>
              <w:fldChar w:fldCharType="begin"/>
            </w:r>
            <w:r w:rsidR="002F35D8">
              <w:rPr>
                <w:noProof/>
                <w:webHidden/>
              </w:rPr>
              <w:instrText xml:space="preserve"> PAGEREF _Toc408921253 \h </w:instrText>
            </w:r>
            <w:r w:rsidR="002F35D8">
              <w:rPr>
                <w:noProof/>
                <w:webHidden/>
              </w:rPr>
            </w:r>
            <w:r w:rsidR="002F35D8">
              <w:rPr>
                <w:noProof/>
                <w:webHidden/>
              </w:rPr>
              <w:fldChar w:fldCharType="separate"/>
            </w:r>
            <w:r w:rsidR="00626F86">
              <w:rPr>
                <w:noProof/>
                <w:webHidden/>
              </w:rPr>
              <w:t>4</w:t>
            </w:r>
            <w:r w:rsidR="002F35D8">
              <w:rPr>
                <w:noProof/>
                <w:webHidden/>
              </w:rPr>
              <w:fldChar w:fldCharType="end"/>
            </w:r>
          </w:hyperlink>
        </w:p>
        <w:p w:rsidR="002F35D8" w:rsidRDefault="00FC3F91">
          <w:pPr>
            <w:pStyle w:val="TOC2"/>
            <w:tabs>
              <w:tab w:val="left" w:pos="880"/>
              <w:tab w:val="right" w:leader="dot" w:pos="9080"/>
            </w:tabs>
            <w:rPr>
              <w:rFonts w:asciiTheme="minorHAnsi" w:eastAsiaTheme="minorEastAsia" w:hAnsiTheme="minorHAnsi"/>
              <w:noProof/>
              <w:sz w:val="22"/>
            </w:rPr>
          </w:pPr>
          <w:hyperlink w:anchor="_Toc408921254" w:history="1">
            <w:r w:rsidR="002F35D8" w:rsidRPr="00FB1E73">
              <w:rPr>
                <w:rStyle w:val="Hyperlink"/>
                <w:rFonts w:cstheme="minorHAnsi"/>
                <w:noProof/>
              </w:rPr>
              <w:t>3.1</w:t>
            </w:r>
            <w:r w:rsidR="002F35D8">
              <w:rPr>
                <w:rFonts w:asciiTheme="minorHAnsi" w:eastAsiaTheme="minorEastAsia" w:hAnsiTheme="minorHAnsi"/>
                <w:noProof/>
                <w:sz w:val="22"/>
              </w:rPr>
              <w:tab/>
            </w:r>
            <w:r w:rsidR="002F35D8" w:rsidRPr="00FB1E73">
              <w:rPr>
                <w:rStyle w:val="Hyperlink"/>
                <w:noProof/>
              </w:rPr>
              <w:t>UNL Defined Spaces</w:t>
            </w:r>
            <w:r w:rsidR="002F35D8">
              <w:rPr>
                <w:noProof/>
                <w:webHidden/>
              </w:rPr>
              <w:tab/>
            </w:r>
            <w:r w:rsidR="002F35D8">
              <w:rPr>
                <w:noProof/>
                <w:webHidden/>
              </w:rPr>
              <w:fldChar w:fldCharType="begin"/>
            </w:r>
            <w:r w:rsidR="002F35D8">
              <w:rPr>
                <w:noProof/>
                <w:webHidden/>
              </w:rPr>
              <w:instrText xml:space="preserve"> PAGEREF _Toc408921254 \h </w:instrText>
            </w:r>
            <w:r w:rsidR="002F35D8">
              <w:rPr>
                <w:noProof/>
                <w:webHidden/>
              </w:rPr>
            </w:r>
            <w:r w:rsidR="002F35D8">
              <w:rPr>
                <w:noProof/>
                <w:webHidden/>
              </w:rPr>
              <w:fldChar w:fldCharType="separate"/>
            </w:r>
            <w:r w:rsidR="00626F86">
              <w:rPr>
                <w:noProof/>
                <w:webHidden/>
              </w:rPr>
              <w:t>4</w:t>
            </w:r>
            <w:r w:rsidR="002F35D8">
              <w:rPr>
                <w:noProof/>
                <w:webHidden/>
              </w:rPr>
              <w:fldChar w:fldCharType="end"/>
            </w:r>
          </w:hyperlink>
        </w:p>
        <w:p w:rsidR="002F35D8" w:rsidRDefault="00FC3F91">
          <w:pPr>
            <w:pStyle w:val="TOC2"/>
            <w:tabs>
              <w:tab w:val="left" w:pos="880"/>
              <w:tab w:val="right" w:leader="dot" w:pos="9080"/>
            </w:tabs>
            <w:rPr>
              <w:rFonts w:asciiTheme="minorHAnsi" w:eastAsiaTheme="minorEastAsia" w:hAnsiTheme="minorHAnsi"/>
              <w:noProof/>
              <w:sz w:val="22"/>
            </w:rPr>
          </w:pPr>
          <w:hyperlink w:anchor="_Toc408921255" w:history="1">
            <w:r w:rsidR="002F35D8" w:rsidRPr="00FB1E73">
              <w:rPr>
                <w:rStyle w:val="Hyperlink"/>
                <w:rFonts w:cstheme="minorHAnsi"/>
                <w:noProof/>
              </w:rPr>
              <w:t>3.2</w:t>
            </w:r>
            <w:r w:rsidR="002F35D8">
              <w:rPr>
                <w:rFonts w:asciiTheme="minorHAnsi" w:eastAsiaTheme="minorEastAsia" w:hAnsiTheme="minorHAnsi"/>
                <w:noProof/>
                <w:sz w:val="22"/>
              </w:rPr>
              <w:tab/>
            </w:r>
            <w:r w:rsidR="002F35D8" w:rsidRPr="00FB1E73">
              <w:rPr>
                <w:rStyle w:val="Hyperlink"/>
                <w:noProof/>
              </w:rPr>
              <w:t>Room, Space, Area Numbering Assignment Steps</w:t>
            </w:r>
            <w:r w:rsidR="002F35D8">
              <w:rPr>
                <w:noProof/>
                <w:webHidden/>
              </w:rPr>
              <w:tab/>
            </w:r>
            <w:r w:rsidR="002F35D8">
              <w:rPr>
                <w:noProof/>
                <w:webHidden/>
              </w:rPr>
              <w:fldChar w:fldCharType="begin"/>
            </w:r>
            <w:r w:rsidR="002F35D8">
              <w:rPr>
                <w:noProof/>
                <w:webHidden/>
              </w:rPr>
              <w:instrText xml:space="preserve"> PAGEREF _Toc408921255 \h </w:instrText>
            </w:r>
            <w:r w:rsidR="002F35D8">
              <w:rPr>
                <w:noProof/>
                <w:webHidden/>
              </w:rPr>
            </w:r>
            <w:r w:rsidR="002F35D8">
              <w:rPr>
                <w:noProof/>
                <w:webHidden/>
              </w:rPr>
              <w:fldChar w:fldCharType="separate"/>
            </w:r>
            <w:r w:rsidR="00626F86">
              <w:rPr>
                <w:noProof/>
                <w:webHidden/>
              </w:rPr>
              <w:t>5</w:t>
            </w:r>
            <w:r w:rsidR="002F35D8">
              <w:rPr>
                <w:noProof/>
                <w:webHidden/>
              </w:rPr>
              <w:fldChar w:fldCharType="end"/>
            </w:r>
          </w:hyperlink>
        </w:p>
        <w:p w:rsidR="002F35D8" w:rsidRDefault="00FC3F91">
          <w:pPr>
            <w:pStyle w:val="TOC3"/>
            <w:tabs>
              <w:tab w:val="left" w:pos="1320"/>
              <w:tab w:val="right" w:leader="dot" w:pos="9080"/>
            </w:tabs>
            <w:rPr>
              <w:rFonts w:asciiTheme="minorHAnsi" w:eastAsiaTheme="minorEastAsia" w:hAnsiTheme="minorHAnsi"/>
              <w:noProof/>
              <w:sz w:val="22"/>
            </w:rPr>
          </w:pPr>
          <w:hyperlink w:anchor="_Toc408921256" w:history="1">
            <w:r w:rsidR="002F35D8" w:rsidRPr="00FB1E73">
              <w:rPr>
                <w:rStyle w:val="Hyperlink"/>
                <w:noProof/>
              </w:rPr>
              <w:t>3.2.1</w:t>
            </w:r>
            <w:r w:rsidR="002F35D8">
              <w:rPr>
                <w:rFonts w:asciiTheme="minorHAnsi" w:eastAsiaTheme="minorEastAsia" w:hAnsiTheme="minorHAnsi"/>
                <w:noProof/>
                <w:sz w:val="22"/>
              </w:rPr>
              <w:tab/>
            </w:r>
            <w:r w:rsidR="002F35D8" w:rsidRPr="00FB1E73">
              <w:rPr>
                <w:rStyle w:val="Hyperlink"/>
                <w:noProof/>
              </w:rPr>
              <w:t>Determine the Building Main Entrance</w:t>
            </w:r>
            <w:r w:rsidR="002F35D8">
              <w:rPr>
                <w:noProof/>
                <w:webHidden/>
              </w:rPr>
              <w:tab/>
            </w:r>
            <w:r w:rsidR="002F35D8">
              <w:rPr>
                <w:noProof/>
                <w:webHidden/>
              </w:rPr>
              <w:fldChar w:fldCharType="begin"/>
            </w:r>
            <w:r w:rsidR="002F35D8">
              <w:rPr>
                <w:noProof/>
                <w:webHidden/>
              </w:rPr>
              <w:instrText xml:space="preserve"> PAGEREF _Toc408921256 \h </w:instrText>
            </w:r>
            <w:r w:rsidR="002F35D8">
              <w:rPr>
                <w:noProof/>
                <w:webHidden/>
              </w:rPr>
            </w:r>
            <w:r w:rsidR="002F35D8">
              <w:rPr>
                <w:noProof/>
                <w:webHidden/>
              </w:rPr>
              <w:fldChar w:fldCharType="separate"/>
            </w:r>
            <w:r w:rsidR="00626F86">
              <w:rPr>
                <w:noProof/>
                <w:webHidden/>
              </w:rPr>
              <w:t>5</w:t>
            </w:r>
            <w:r w:rsidR="002F35D8">
              <w:rPr>
                <w:noProof/>
                <w:webHidden/>
              </w:rPr>
              <w:fldChar w:fldCharType="end"/>
            </w:r>
          </w:hyperlink>
        </w:p>
        <w:p w:rsidR="002F35D8" w:rsidRDefault="00FC3F91">
          <w:pPr>
            <w:pStyle w:val="TOC3"/>
            <w:tabs>
              <w:tab w:val="left" w:pos="1320"/>
              <w:tab w:val="right" w:leader="dot" w:pos="9080"/>
            </w:tabs>
            <w:rPr>
              <w:rFonts w:asciiTheme="minorHAnsi" w:eastAsiaTheme="minorEastAsia" w:hAnsiTheme="minorHAnsi"/>
              <w:noProof/>
              <w:sz w:val="22"/>
            </w:rPr>
          </w:pPr>
          <w:hyperlink w:anchor="_Toc408921257" w:history="1">
            <w:r w:rsidR="002F35D8" w:rsidRPr="00FB1E73">
              <w:rPr>
                <w:rStyle w:val="Hyperlink"/>
                <w:noProof/>
              </w:rPr>
              <w:t>3.2.2</w:t>
            </w:r>
            <w:r w:rsidR="002F35D8">
              <w:rPr>
                <w:rFonts w:asciiTheme="minorHAnsi" w:eastAsiaTheme="minorEastAsia" w:hAnsiTheme="minorHAnsi"/>
                <w:noProof/>
                <w:sz w:val="22"/>
              </w:rPr>
              <w:tab/>
            </w:r>
            <w:r w:rsidR="002F35D8" w:rsidRPr="00FB1E73">
              <w:rPr>
                <w:rStyle w:val="Hyperlink"/>
                <w:noProof/>
              </w:rPr>
              <w:t>Determining Floors and Levels</w:t>
            </w:r>
            <w:r w:rsidR="002F35D8">
              <w:rPr>
                <w:noProof/>
                <w:webHidden/>
              </w:rPr>
              <w:tab/>
            </w:r>
            <w:r w:rsidR="002F35D8">
              <w:rPr>
                <w:noProof/>
                <w:webHidden/>
              </w:rPr>
              <w:fldChar w:fldCharType="begin"/>
            </w:r>
            <w:r w:rsidR="002F35D8">
              <w:rPr>
                <w:noProof/>
                <w:webHidden/>
              </w:rPr>
              <w:instrText xml:space="preserve"> PAGEREF _Toc408921257 \h </w:instrText>
            </w:r>
            <w:r w:rsidR="002F35D8">
              <w:rPr>
                <w:noProof/>
                <w:webHidden/>
              </w:rPr>
            </w:r>
            <w:r w:rsidR="002F35D8">
              <w:rPr>
                <w:noProof/>
                <w:webHidden/>
              </w:rPr>
              <w:fldChar w:fldCharType="separate"/>
            </w:r>
            <w:r w:rsidR="00626F86">
              <w:rPr>
                <w:noProof/>
                <w:webHidden/>
              </w:rPr>
              <w:t>5</w:t>
            </w:r>
            <w:r w:rsidR="002F35D8">
              <w:rPr>
                <w:noProof/>
                <w:webHidden/>
              </w:rPr>
              <w:fldChar w:fldCharType="end"/>
            </w:r>
          </w:hyperlink>
        </w:p>
        <w:p w:rsidR="002F35D8" w:rsidRDefault="00FC3F91">
          <w:pPr>
            <w:pStyle w:val="TOC3"/>
            <w:tabs>
              <w:tab w:val="left" w:pos="1320"/>
              <w:tab w:val="right" w:leader="dot" w:pos="9080"/>
            </w:tabs>
            <w:rPr>
              <w:rFonts w:asciiTheme="minorHAnsi" w:eastAsiaTheme="minorEastAsia" w:hAnsiTheme="minorHAnsi"/>
              <w:noProof/>
              <w:sz w:val="22"/>
            </w:rPr>
          </w:pPr>
          <w:hyperlink w:anchor="_Toc408921258" w:history="1">
            <w:r w:rsidR="002F35D8" w:rsidRPr="00FB1E73">
              <w:rPr>
                <w:rStyle w:val="Hyperlink"/>
                <w:noProof/>
              </w:rPr>
              <w:t>3.2.3</w:t>
            </w:r>
            <w:r w:rsidR="002F35D8">
              <w:rPr>
                <w:rFonts w:asciiTheme="minorHAnsi" w:eastAsiaTheme="minorEastAsia" w:hAnsiTheme="minorHAnsi"/>
                <w:noProof/>
                <w:sz w:val="22"/>
              </w:rPr>
              <w:tab/>
            </w:r>
            <w:r w:rsidR="002F35D8" w:rsidRPr="00FB1E73">
              <w:rPr>
                <w:rStyle w:val="Hyperlink"/>
                <w:noProof/>
              </w:rPr>
              <w:t>Counterclockwise Numbering Pattern and Direction</w:t>
            </w:r>
            <w:r w:rsidR="002F35D8">
              <w:rPr>
                <w:noProof/>
                <w:webHidden/>
              </w:rPr>
              <w:tab/>
            </w:r>
            <w:r w:rsidR="002F35D8">
              <w:rPr>
                <w:noProof/>
                <w:webHidden/>
              </w:rPr>
              <w:fldChar w:fldCharType="begin"/>
            </w:r>
            <w:r w:rsidR="002F35D8">
              <w:rPr>
                <w:noProof/>
                <w:webHidden/>
              </w:rPr>
              <w:instrText xml:space="preserve"> PAGEREF _Toc408921258 \h </w:instrText>
            </w:r>
            <w:r w:rsidR="002F35D8">
              <w:rPr>
                <w:noProof/>
                <w:webHidden/>
              </w:rPr>
            </w:r>
            <w:r w:rsidR="002F35D8">
              <w:rPr>
                <w:noProof/>
                <w:webHidden/>
              </w:rPr>
              <w:fldChar w:fldCharType="separate"/>
            </w:r>
            <w:r w:rsidR="00626F86">
              <w:rPr>
                <w:noProof/>
                <w:webHidden/>
              </w:rPr>
              <w:t>6</w:t>
            </w:r>
            <w:r w:rsidR="002F35D8">
              <w:rPr>
                <w:noProof/>
                <w:webHidden/>
              </w:rPr>
              <w:fldChar w:fldCharType="end"/>
            </w:r>
          </w:hyperlink>
        </w:p>
        <w:p w:rsidR="002F35D8" w:rsidRDefault="00FC3F91">
          <w:pPr>
            <w:pStyle w:val="TOC3"/>
            <w:tabs>
              <w:tab w:val="left" w:pos="1320"/>
              <w:tab w:val="right" w:leader="dot" w:pos="9080"/>
            </w:tabs>
            <w:rPr>
              <w:rFonts w:asciiTheme="minorHAnsi" w:eastAsiaTheme="minorEastAsia" w:hAnsiTheme="minorHAnsi"/>
              <w:noProof/>
              <w:sz w:val="22"/>
            </w:rPr>
          </w:pPr>
          <w:hyperlink w:anchor="_Toc408921259" w:history="1">
            <w:r w:rsidR="002F35D8" w:rsidRPr="00FB1E73">
              <w:rPr>
                <w:rStyle w:val="Hyperlink"/>
                <w:noProof/>
              </w:rPr>
              <w:t>3.2.4</w:t>
            </w:r>
            <w:r w:rsidR="002F35D8">
              <w:rPr>
                <w:rFonts w:asciiTheme="minorHAnsi" w:eastAsiaTheme="minorEastAsia" w:hAnsiTheme="minorHAnsi"/>
                <w:noProof/>
                <w:sz w:val="22"/>
              </w:rPr>
              <w:tab/>
            </w:r>
            <w:r w:rsidR="002F35D8" w:rsidRPr="00FB1E73">
              <w:rPr>
                <w:rStyle w:val="Hyperlink"/>
                <w:noProof/>
              </w:rPr>
              <w:t>Up/Down Numbering Pattern and Direction</w:t>
            </w:r>
            <w:r w:rsidR="002F35D8">
              <w:rPr>
                <w:noProof/>
                <w:webHidden/>
              </w:rPr>
              <w:tab/>
            </w:r>
            <w:r w:rsidR="002F35D8">
              <w:rPr>
                <w:noProof/>
                <w:webHidden/>
              </w:rPr>
              <w:fldChar w:fldCharType="begin"/>
            </w:r>
            <w:r w:rsidR="002F35D8">
              <w:rPr>
                <w:noProof/>
                <w:webHidden/>
              </w:rPr>
              <w:instrText xml:space="preserve"> PAGEREF _Toc408921259 \h </w:instrText>
            </w:r>
            <w:r w:rsidR="002F35D8">
              <w:rPr>
                <w:noProof/>
                <w:webHidden/>
              </w:rPr>
            </w:r>
            <w:r w:rsidR="002F35D8">
              <w:rPr>
                <w:noProof/>
                <w:webHidden/>
              </w:rPr>
              <w:fldChar w:fldCharType="separate"/>
            </w:r>
            <w:r w:rsidR="00626F86">
              <w:rPr>
                <w:noProof/>
                <w:webHidden/>
              </w:rPr>
              <w:t>9</w:t>
            </w:r>
            <w:r w:rsidR="002F35D8">
              <w:rPr>
                <w:noProof/>
                <w:webHidden/>
              </w:rPr>
              <w:fldChar w:fldCharType="end"/>
            </w:r>
          </w:hyperlink>
        </w:p>
        <w:p w:rsidR="002F35D8" w:rsidRDefault="00FC3F91">
          <w:pPr>
            <w:pStyle w:val="TOC3"/>
            <w:tabs>
              <w:tab w:val="left" w:pos="1320"/>
              <w:tab w:val="right" w:leader="dot" w:pos="9080"/>
            </w:tabs>
            <w:rPr>
              <w:rFonts w:asciiTheme="minorHAnsi" w:eastAsiaTheme="minorEastAsia" w:hAnsiTheme="minorHAnsi"/>
              <w:noProof/>
              <w:sz w:val="22"/>
            </w:rPr>
          </w:pPr>
          <w:hyperlink w:anchor="_Toc408921260" w:history="1">
            <w:r w:rsidR="002F35D8" w:rsidRPr="00FB1E73">
              <w:rPr>
                <w:rStyle w:val="Hyperlink"/>
                <w:noProof/>
              </w:rPr>
              <w:t>3.2.5</w:t>
            </w:r>
            <w:r w:rsidR="002F35D8">
              <w:rPr>
                <w:rFonts w:asciiTheme="minorHAnsi" w:eastAsiaTheme="minorEastAsia" w:hAnsiTheme="minorHAnsi"/>
                <w:noProof/>
                <w:sz w:val="22"/>
              </w:rPr>
              <w:tab/>
            </w:r>
            <w:r w:rsidR="002F35D8" w:rsidRPr="00FB1E73">
              <w:rPr>
                <w:rStyle w:val="Hyperlink"/>
                <w:noProof/>
              </w:rPr>
              <w:t>Stacking Space Numbers</w:t>
            </w:r>
            <w:r w:rsidR="002F35D8">
              <w:rPr>
                <w:noProof/>
                <w:webHidden/>
              </w:rPr>
              <w:tab/>
            </w:r>
            <w:r w:rsidR="002F35D8">
              <w:rPr>
                <w:noProof/>
                <w:webHidden/>
              </w:rPr>
              <w:fldChar w:fldCharType="begin"/>
            </w:r>
            <w:r w:rsidR="002F35D8">
              <w:rPr>
                <w:noProof/>
                <w:webHidden/>
              </w:rPr>
              <w:instrText xml:space="preserve"> PAGEREF _Toc408921260 \h </w:instrText>
            </w:r>
            <w:r w:rsidR="002F35D8">
              <w:rPr>
                <w:noProof/>
                <w:webHidden/>
              </w:rPr>
            </w:r>
            <w:r w:rsidR="002F35D8">
              <w:rPr>
                <w:noProof/>
                <w:webHidden/>
              </w:rPr>
              <w:fldChar w:fldCharType="separate"/>
            </w:r>
            <w:r w:rsidR="00626F86">
              <w:rPr>
                <w:noProof/>
                <w:webHidden/>
              </w:rPr>
              <w:t>12</w:t>
            </w:r>
            <w:r w:rsidR="002F35D8">
              <w:rPr>
                <w:noProof/>
                <w:webHidden/>
              </w:rPr>
              <w:fldChar w:fldCharType="end"/>
            </w:r>
          </w:hyperlink>
        </w:p>
        <w:p w:rsidR="002F35D8" w:rsidRPr="00E60836" w:rsidRDefault="00FC3F91" w:rsidP="00E60836">
          <w:pPr>
            <w:pStyle w:val="TOC3"/>
            <w:tabs>
              <w:tab w:val="left" w:pos="1320"/>
              <w:tab w:val="right" w:leader="dot" w:pos="9080"/>
            </w:tabs>
            <w:rPr>
              <w:noProof/>
              <w:color w:val="0000FF" w:themeColor="hyperlink"/>
              <w:u w:val="single"/>
            </w:rPr>
          </w:pPr>
          <w:hyperlink w:anchor="_Toc408921261" w:history="1">
            <w:r w:rsidR="002F35D8" w:rsidRPr="00FB1E73">
              <w:rPr>
                <w:rStyle w:val="Hyperlink"/>
                <w:noProof/>
              </w:rPr>
              <w:t>3.2.6</w:t>
            </w:r>
            <w:r w:rsidR="002F35D8">
              <w:rPr>
                <w:rFonts w:asciiTheme="minorHAnsi" w:eastAsiaTheme="minorEastAsia" w:hAnsiTheme="minorHAnsi"/>
                <w:noProof/>
                <w:sz w:val="22"/>
              </w:rPr>
              <w:tab/>
            </w:r>
            <w:r w:rsidR="002F35D8" w:rsidRPr="00FB1E73">
              <w:rPr>
                <w:rStyle w:val="Hyperlink"/>
                <w:noProof/>
              </w:rPr>
              <w:t>Suites, Sub-Rooms, Rooms within Rooms</w:t>
            </w:r>
            <w:r w:rsidR="002F35D8">
              <w:rPr>
                <w:noProof/>
                <w:webHidden/>
              </w:rPr>
              <w:tab/>
            </w:r>
            <w:r w:rsidR="002F35D8">
              <w:rPr>
                <w:noProof/>
                <w:webHidden/>
              </w:rPr>
              <w:fldChar w:fldCharType="begin"/>
            </w:r>
            <w:r w:rsidR="002F35D8">
              <w:rPr>
                <w:noProof/>
                <w:webHidden/>
              </w:rPr>
              <w:instrText xml:space="preserve"> PAGEREF _Toc408921261 \h </w:instrText>
            </w:r>
            <w:r w:rsidR="002F35D8">
              <w:rPr>
                <w:noProof/>
                <w:webHidden/>
              </w:rPr>
            </w:r>
            <w:r w:rsidR="002F35D8">
              <w:rPr>
                <w:noProof/>
                <w:webHidden/>
              </w:rPr>
              <w:fldChar w:fldCharType="separate"/>
            </w:r>
            <w:r w:rsidR="00626F86">
              <w:rPr>
                <w:noProof/>
                <w:webHidden/>
              </w:rPr>
              <w:t>12</w:t>
            </w:r>
            <w:r w:rsidR="002F35D8">
              <w:rPr>
                <w:noProof/>
                <w:webHidden/>
              </w:rPr>
              <w:fldChar w:fldCharType="end"/>
            </w:r>
          </w:hyperlink>
        </w:p>
        <w:p w:rsidR="002F35D8" w:rsidRPr="002F35D8" w:rsidRDefault="00FC3F91" w:rsidP="002F35D8">
          <w:pPr>
            <w:pStyle w:val="TOC3"/>
            <w:tabs>
              <w:tab w:val="left" w:pos="1320"/>
              <w:tab w:val="right" w:leader="dot" w:pos="9080"/>
            </w:tabs>
            <w:rPr>
              <w:noProof/>
              <w:color w:val="0000FF" w:themeColor="hyperlink"/>
              <w:u w:val="single"/>
            </w:rPr>
          </w:pPr>
          <w:hyperlink w:anchor="_Toc408921262" w:history="1">
            <w:r w:rsidR="00E60836" w:rsidRPr="00CB525D">
              <w:rPr>
                <w:rStyle w:val="Hyperlink"/>
                <w:noProof/>
                <w:highlight w:val="yellow"/>
              </w:rPr>
              <w:t>3.2.7</w:t>
            </w:r>
            <w:r w:rsidR="002F35D8" w:rsidRPr="00CB525D">
              <w:rPr>
                <w:rFonts w:asciiTheme="minorHAnsi" w:eastAsiaTheme="minorEastAsia" w:hAnsiTheme="minorHAnsi"/>
                <w:noProof/>
                <w:sz w:val="22"/>
                <w:highlight w:val="yellow"/>
              </w:rPr>
              <w:tab/>
            </w:r>
            <w:r w:rsidR="002F35D8" w:rsidRPr="00CB525D">
              <w:rPr>
                <w:rStyle w:val="Hyperlink"/>
                <w:noProof/>
                <w:highlight w:val="yellow"/>
              </w:rPr>
              <w:t>Open Work Spaces, Cubicles or Areas with Movable Walls</w:t>
            </w:r>
            <w:r w:rsidR="002F35D8" w:rsidRPr="00CB525D">
              <w:rPr>
                <w:noProof/>
                <w:webHidden/>
                <w:highlight w:val="yellow"/>
              </w:rPr>
              <w:tab/>
            </w:r>
            <w:r w:rsidR="002F35D8" w:rsidRPr="00CB525D">
              <w:rPr>
                <w:noProof/>
                <w:webHidden/>
                <w:highlight w:val="yellow"/>
              </w:rPr>
              <w:fldChar w:fldCharType="begin"/>
            </w:r>
            <w:r w:rsidR="002F35D8" w:rsidRPr="00CB525D">
              <w:rPr>
                <w:noProof/>
                <w:webHidden/>
                <w:highlight w:val="yellow"/>
              </w:rPr>
              <w:instrText xml:space="preserve"> PAGEREF _Toc408921262 \h </w:instrText>
            </w:r>
            <w:r w:rsidR="002F35D8" w:rsidRPr="00CB525D">
              <w:rPr>
                <w:noProof/>
                <w:webHidden/>
                <w:highlight w:val="yellow"/>
              </w:rPr>
            </w:r>
            <w:r w:rsidR="002F35D8" w:rsidRPr="00CB525D">
              <w:rPr>
                <w:noProof/>
                <w:webHidden/>
                <w:highlight w:val="yellow"/>
              </w:rPr>
              <w:fldChar w:fldCharType="separate"/>
            </w:r>
            <w:r w:rsidR="00626F86">
              <w:rPr>
                <w:noProof/>
                <w:webHidden/>
                <w:highlight w:val="yellow"/>
              </w:rPr>
              <w:t>12</w:t>
            </w:r>
            <w:r w:rsidR="002F35D8" w:rsidRPr="00CB525D">
              <w:rPr>
                <w:noProof/>
                <w:webHidden/>
                <w:highlight w:val="yellow"/>
              </w:rPr>
              <w:fldChar w:fldCharType="end"/>
            </w:r>
          </w:hyperlink>
        </w:p>
        <w:p w:rsidR="002F35D8" w:rsidRDefault="00FC3F91">
          <w:pPr>
            <w:pStyle w:val="TOC3"/>
            <w:tabs>
              <w:tab w:val="left" w:pos="1320"/>
              <w:tab w:val="right" w:leader="dot" w:pos="9080"/>
            </w:tabs>
            <w:rPr>
              <w:rFonts w:asciiTheme="minorHAnsi" w:eastAsiaTheme="minorEastAsia" w:hAnsiTheme="minorHAnsi"/>
              <w:noProof/>
              <w:sz w:val="22"/>
            </w:rPr>
          </w:pPr>
          <w:hyperlink w:anchor="_Toc408921263" w:history="1">
            <w:r w:rsidR="00E60836">
              <w:rPr>
                <w:rStyle w:val="Hyperlink"/>
                <w:noProof/>
              </w:rPr>
              <w:t>3.2.8</w:t>
            </w:r>
            <w:r w:rsidR="002F35D8">
              <w:rPr>
                <w:rFonts w:asciiTheme="minorHAnsi" w:eastAsiaTheme="minorEastAsia" w:hAnsiTheme="minorHAnsi"/>
                <w:noProof/>
                <w:sz w:val="22"/>
              </w:rPr>
              <w:tab/>
            </w:r>
            <w:r w:rsidR="002F35D8" w:rsidRPr="00FB1E73">
              <w:rPr>
                <w:rStyle w:val="Hyperlink"/>
                <w:noProof/>
              </w:rPr>
              <w:t>Residential Living Suites</w:t>
            </w:r>
            <w:r w:rsidR="002F35D8">
              <w:rPr>
                <w:noProof/>
                <w:webHidden/>
              </w:rPr>
              <w:tab/>
            </w:r>
            <w:r w:rsidR="002F35D8">
              <w:rPr>
                <w:noProof/>
                <w:webHidden/>
              </w:rPr>
              <w:fldChar w:fldCharType="begin"/>
            </w:r>
            <w:r w:rsidR="002F35D8">
              <w:rPr>
                <w:noProof/>
                <w:webHidden/>
              </w:rPr>
              <w:instrText xml:space="preserve"> PAGEREF _Toc408921263 \h </w:instrText>
            </w:r>
            <w:r w:rsidR="002F35D8">
              <w:rPr>
                <w:noProof/>
                <w:webHidden/>
              </w:rPr>
            </w:r>
            <w:r w:rsidR="002F35D8">
              <w:rPr>
                <w:noProof/>
                <w:webHidden/>
              </w:rPr>
              <w:fldChar w:fldCharType="separate"/>
            </w:r>
            <w:r w:rsidR="00626F86">
              <w:rPr>
                <w:noProof/>
                <w:webHidden/>
              </w:rPr>
              <w:t>14</w:t>
            </w:r>
            <w:r w:rsidR="002F35D8">
              <w:rPr>
                <w:noProof/>
                <w:webHidden/>
              </w:rPr>
              <w:fldChar w:fldCharType="end"/>
            </w:r>
          </w:hyperlink>
        </w:p>
        <w:p w:rsidR="002F35D8" w:rsidRDefault="00FC3F91">
          <w:pPr>
            <w:pStyle w:val="TOC3"/>
            <w:tabs>
              <w:tab w:val="left" w:pos="1320"/>
              <w:tab w:val="right" w:leader="dot" w:pos="9080"/>
            </w:tabs>
            <w:rPr>
              <w:rFonts w:asciiTheme="minorHAnsi" w:eastAsiaTheme="minorEastAsia" w:hAnsiTheme="minorHAnsi"/>
              <w:noProof/>
              <w:sz w:val="22"/>
            </w:rPr>
          </w:pPr>
          <w:hyperlink w:anchor="_Toc408921264" w:history="1">
            <w:r w:rsidR="002F35D8" w:rsidRPr="00FB1E73">
              <w:rPr>
                <w:rStyle w:val="Hyperlink"/>
                <w:noProof/>
              </w:rPr>
              <w:t>3.2.9</w:t>
            </w:r>
            <w:r w:rsidR="002F35D8">
              <w:rPr>
                <w:rFonts w:asciiTheme="minorHAnsi" w:eastAsiaTheme="minorEastAsia" w:hAnsiTheme="minorHAnsi"/>
                <w:noProof/>
                <w:sz w:val="22"/>
              </w:rPr>
              <w:tab/>
            </w:r>
            <w:r w:rsidR="002F35D8" w:rsidRPr="00FB1E73">
              <w:rPr>
                <w:rStyle w:val="Hyperlink"/>
                <w:noProof/>
              </w:rPr>
              <w:t>General Circulation and Special Spaces</w:t>
            </w:r>
            <w:r w:rsidR="002F35D8">
              <w:rPr>
                <w:noProof/>
                <w:webHidden/>
              </w:rPr>
              <w:tab/>
            </w:r>
            <w:r w:rsidR="002F35D8">
              <w:rPr>
                <w:noProof/>
                <w:webHidden/>
              </w:rPr>
              <w:fldChar w:fldCharType="begin"/>
            </w:r>
            <w:r w:rsidR="002F35D8">
              <w:rPr>
                <w:noProof/>
                <w:webHidden/>
              </w:rPr>
              <w:instrText xml:space="preserve"> PAGEREF _Toc408921264 \h </w:instrText>
            </w:r>
            <w:r w:rsidR="002F35D8">
              <w:rPr>
                <w:noProof/>
                <w:webHidden/>
              </w:rPr>
            </w:r>
            <w:r w:rsidR="002F35D8">
              <w:rPr>
                <w:noProof/>
                <w:webHidden/>
              </w:rPr>
              <w:fldChar w:fldCharType="separate"/>
            </w:r>
            <w:r w:rsidR="00626F86">
              <w:rPr>
                <w:noProof/>
                <w:webHidden/>
              </w:rPr>
              <w:t>14</w:t>
            </w:r>
            <w:r w:rsidR="002F35D8">
              <w:rPr>
                <w:noProof/>
                <w:webHidden/>
              </w:rPr>
              <w:fldChar w:fldCharType="end"/>
            </w:r>
          </w:hyperlink>
        </w:p>
        <w:p w:rsidR="002F35D8" w:rsidRDefault="00FC3F91">
          <w:pPr>
            <w:pStyle w:val="TOC3"/>
            <w:tabs>
              <w:tab w:val="left" w:pos="1320"/>
              <w:tab w:val="right" w:leader="dot" w:pos="9080"/>
            </w:tabs>
            <w:rPr>
              <w:rFonts w:asciiTheme="minorHAnsi" w:eastAsiaTheme="minorEastAsia" w:hAnsiTheme="minorHAnsi"/>
              <w:noProof/>
              <w:sz w:val="22"/>
            </w:rPr>
          </w:pPr>
          <w:hyperlink w:anchor="_Toc408921265" w:history="1">
            <w:r w:rsidR="002F35D8" w:rsidRPr="00FB1E73">
              <w:rPr>
                <w:rStyle w:val="Hyperlink"/>
                <w:noProof/>
              </w:rPr>
              <w:t>3.2.10</w:t>
            </w:r>
            <w:r w:rsidR="002F35D8">
              <w:rPr>
                <w:rFonts w:asciiTheme="minorHAnsi" w:eastAsiaTheme="minorEastAsia" w:hAnsiTheme="minorHAnsi"/>
                <w:noProof/>
                <w:sz w:val="22"/>
              </w:rPr>
              <w:tab/>
            </w:r>
            <w:r w:rsidR="002F35D8" w:rsidRPr="00FB1E73">
              <w:rPr>
                <w:rStyle w:val="Hyperlink"/>
                <w:noProof/>
              </w:rPr>
              <w:t>Skipping Numbers</w:t>
            </w:r>
            <w:r w:rsidR="002F35D8">
              <w:rPr>
                <w:noProof/>
                <w:webHidden/>
              </w:rPr>
              <w:tab/>
            </w:r>
            <w:r w:rsidR="002F35D8">
              <w:rPr>
                <w:noProof/>
                <w:webHidden/>
              </w:rPr>
              <w:fldChar w:fldCharType="begin"/>
            </w:r>
            <w:r w:rsidR="002F35D8">
              <w:rPr>
                <w:noProof/>
                <w:webHidden/>
              </w:rPr>
              <w:instrText xml:space="preserve"> PAGEREF _Toc408921265 \h </w:instrText>
            </w:r>
            <w:r w:rsidR="002F35D8">
              <w:rPr>
                <w:noProof/>
                <w:webHidden/>
              </w:rPr>
            </w:r>
            <w:r w:rsidR="002F35D8">
              <w:rPr>
                <w:noProof/>
                <w:webHidden/>
              </w:rPr>
              <w:fldChar w:fldCharType="separate"/>
            </w:r>
            <w:r w:rsidR="00626F86">
              <w:rPr>
                <w:noProof/>
                <w:webHidden/>
              </w:rPr>
              <w:t>15</w:t>
            </w:r>
            <w:r w:rsidR="002F35D8">
              <w:rPr>
                <w:noProof/>
                <w:webHidden/>
              </w:rPr>
              <w:fldChar w:fldCharType="end"/>
            </w:r>
          </w:hyperlink>
        </w:p>
        <w:p w:rsidR="002F35D8" w:rsidRDefault="00FC3F91">
          <w:pPr>
            <w:pStyle w:val="TOC2"/>
            <w:tabs>
              <w:tab w:val="left" w:pos="880"/>
              <w:tab w:val="right" w:leader="dot" w:pos="9080"/>
            </w:tabs>
            <w:rPr>
              <w:rFonts w:asciiTheme="minorHAnsi" w:eastAsiaTheme="minorEastAsia" w:hAnsiTheme="minorHAnsi"/>
              <w:noProof/>
              <w:sz w:val="22"/>
            </w:rPr>
          </w:pPr>
          <w:hyperlink w:anchor="_Toc408921266" w:history="1">
            <w:r w:rsidR="002F35D8" w:rsidRPr="00FB1E73">
              <w:rPr>
                <w:rStyle w:val="Hyperlink"/>
                <w:rFonts w:cstheme="minorHAnsi"/>
                <w:noProof/>
              </w:rPr>
              <w:t>3.3</w:t>
            </w:r>
            <w:r w:rsidR="002F35D8">
              <w:rPr>
                <w:rFonts w:asciiTheme="minorHAnsi" w:eastAsiaTheme="minorEastAsia" w:hAnsiTheme="minorHAnsi"/>
                <w:noProof/>
                <w:sz w:val="22"/>
              </w:rPr>
              <w:tab/>
            </w:r>
            <w:r w:rsidR="002F35D8" w:rsidRPr="00FB1E73">
              <w:rPr>
                <w:rStyle w:val="Hyperlink"/>
                <w:noProof/>
              </w:rPr>
              <w:t>Additional Considerations</w:t>
            </w:r>
            <w:r w:rsidR="002F35D8">
              <w:rPr>
                <w:noProof/>
                <w:webHidden/>
              </w:rPr>
              <w:tab/>
            </w:r>
            <w:r w:rsidR="002F35D8">
              <w:rPr>
                <w:noProof/>
                <w:webHidden/>
              </w:rPr>
              <w:fldChar w:fldCharType="begin"/>
            </w:r>
            <w:r w:rsidR="002F35D8">
              <w:rPr>
                <w:noProof/>
                <w:webHidden/>
              </w:rPr>
              <w:instrText xml:space="preserve"> PAGEREF _Toc408921266 \h </w:instrText>
            </w:r>
            <w:r w:rsidR="002F35D8">
              <w:rPr>
                <w:noProof/>
                <w:webHidden/>
              </w:rPr>
            </w:r>
            <w:r w:rsidR="002F35D8">
              <w:rPr>
                <w:noProof/>
                <w:webHidden/>
              </w:rPr>
              <w:fldChar w:fldCharType="separate"/>
            </w:r>
            <w:r w:rsidR="00626F86">
              <w:rPr>
                <w:noProof/>
                <w:webHidden/>
              </w:rPr>
              <w:t>15</w:t>
            </w:r>
            <w:r w:rsidR="002F35D8">
              <w:rPr>
                <w:noProof/>
                <w:webHidden/>
              </w:rPr>
              <w:fldChar w:fldCharType="end"/>
            </w:r>
          </w:hyperlink>
        </w:p>
        <w:p w:rsidR="002F35D8" w:rsidRDefault="00FC3F91">
          <w:pPr>
            <w:pStyle w:val="TOC1"/>
            <w:tabs>
              <w:tab w:val="left" w:pos="480"/>
              <w:tab w:val="right" w:leader="dot" w:pos="9080"/>
            </w:tabs>
            <w:rPr>
              <w:rFonts w:asciiTheme="minorHAnsi" w:eastAsiaTheme="minorEastAsia" w:hAnsiTheme="minorHAnsi"/>
              <w:noProof/>
              <w:sz w:val="22"/>
            </w:rPr>
          </w:pPr>
          <w:hyperlink w:anchor="_Toc408921267" w:history="1">
            <w:r w:rsidR="002F35D8" w:rsidRPr="00FB1E73">
              <w:rPr>
                <w:rStyle w:val="Hyperlink"/>
                <w:noProof/>
              </w:rPr>
              <w:t>4</w:t>
            </w:r>
            <w:r w:rsidR="002F35D8">
              <w:rPr>
                <w:rFonts w:asciiTheme="minorHAnsi" w:eastAsiaTheme="minorEastAsia" w:hAnsiTheme="minorHAnsi"/>
                <w:noProof/>
                <w:sz w:val="22"/>
              </w:rPr>
              <w:tab/>
            </w:r>
            <w:r w:rsidR="002F35D8" w:rsidRPr="00FB1E73">
              <w:rPr>
                <w:rStyle w:val="Hyperlink"/>
                <w:noProof/>
              </w:rPr>
              <w:t>Existing Room, Space, Area Numbering</w:t>
            </w:r>
            <w:r w:rsidR="002F35D8">
              <w:rPr>
                <w:noProof/>
                <w:webHidden/>
              </w:rPr>
              <w:tab/>
            </w:r>
            <w:r w:rsidR="002F35D8">
              <w:rPr>
                <w:noProof/>
                <w:webHidden/>
              </w:rPr>
              <w:fldChar w:fldCharType="begin"/>
            </w:r>
            <w:r w:rsidR="002F35D8">
              <w:rPr>
                <w:noProof/>
                <w:webHidden/>
              </w:rPr>
              <w:instrText xml:space="preserve"> PAGEREF _Toc408921267 \h </w:instrText>
            </w:r>
            <w:r w:rsidR="002F35D8">
              <w:rPr>
                <w:noProof/>
                <w:webHidden/>
              </w:rPr>
            </w:r>
            <w:r w:rsidR="002F35D8">
              <w:rPr>
                <w:noProof/>
                <w:webHidden/>
              </w:rPr>
              <w:fldChar w:fldCharType="separate"/>
            </w:r>
            <w:r w:rsidR="00626F86">
              <w:rPr>
                <w:noProof/>
                <w:webHidden/>
              </w:rPr>
              <w:t>16</w:t>
            </w:r>
            <w:r w:rsidR="002F35D8">
              <w:rPr>
                <w:noProof/>
                <w:webHidden/>
              </w:rPr>
              <w:fldChar w:fldCharType="end"/>
            </w:r>
          </w:hyperlink>
        </w:p>
        <w:p w:rsidR="002F35D8" w:rsidRDefault="00FC3F91">
          <w:pPr>
            <w:pStyle w:val="TOC2"/>
            <w:tabs>
              <w:tab w:val="left" w:pos="880"/>
              <w:tab w:val="right" w:leader="dot" w:pos="9080"/>
            </w:tabs>
            <w:rPr>
              <w:rFonts w:asciiTheme="minorHAnsi" w:eastAsiaTheme="minorEastAsia" w:hAnsiTheme="minorHAnsi"/>
              <w:noProof/>
              <w:sz w:val="22"/>
            </w:rPr>
          </w:pPr>
          <w:hyperlink w:anchor="_Toc408921268" w:history="1">
            <w:r w:rsidR="002F35D8" w:rsidRPr="00FB1E73">
              <w:rPr>
                <w:rStyle w:val="Hyperlink"/>
                <w:rFonts w:cstheme="minorHAnsi"/>
                <w:noProof/>
              </w:rPr>
              <w:t>4.1</w:t>
            </w:r>
            <w:r w:rsidR="002F35D8">
              <w:rPr>
                <w:rFonts w:asciiTheme="minorHAnsi" w:eastAsiaTheme="minorEastAsia" w:hAnsiTheme="minorHAnsi"/>
                <w:noProof/>
                <w:sz w:val="22"/>
              </w:rPr>
              <w:tab/>
            </w:r>
            <w:r w:rsidR="002F35D8" w:rsidRPr="00FB1E73">
              <w:rPr>
                <w:rStyle w:val="Hyperlink"/>
                <w:noProof/>
              </w:rPr>
              <w:t>Adapting New and Existing</w:t>
            </w:r>
            <w:r w:rsidR="002F35D8">
              <w:rPr>
                <w:noProof/>
                <w:webHidden/>
              </w:rPr>
              <w:tab/>
            </w:r>
            <w:r w:rsidR="002F35D8">
              <w:rPr>
                <w:noProof/>
                <w:webHidden/>
              </w:rPr>
              <w:fldChar w:fldCharType="begin"/>
            </w:r>
            <w:r w:rsidR="002F35D8">
              <w:rPr>
                <w:noProof/>
                <w:webHidden/>
              </w:rPr>
              <w:instrText xml:space="preserve"> PAGEREF _Toc408921268 \h </w:instrText>
            </w:r>
            <w:r w:rsidR="002F35D8">
              <w:rPr>
                <w:noProof/>
                <w:webHidden/>
              </w:rPr>
            </w:r>
            <w:r w:rsidR="002F35D8">
              <w:rPr>
                <w:noProof/>
                <w:webHidden/>
              </w:rPr>
              <w:fldChar w:fldCharType="separate"/>
            </w:r>
            <w:r w:rsidR="00626F86">
              <w:rPr>
                <w:noProof/>
                <w:webHidden/>
              </w:rPr>
              <w:t>16</w:t>
            </w:r>
            <w:r w:rsidR="002F35D8">
              <w:rPr>
                <w:noProof/>
                <w:webHidden/>
              </w:rPr>
              <w:fldChar w:fldCharType="end"/>
            </w:r>
          </w:hyperlink>
        </w:p>
        <w:p w:rsidR="002F35D8" w:rsidRDefault="00FC3F91">
          <w:pPr>
            <w:pStyle w:val="TOC1"/>
            <w:tabs>
              <w:tab w:val="left" w:pos="480"/>
              <w:tab w:val="right" w:leader="dot" w:pos="9080"/>
            </w:tabs>
            <w:rPr>
              <w:rFonts w:asciiTheme="minorHAnsi" w:eastAsiaTheme="minorEastAsia" w:hAnsiTheme="minorHAnsi"/>
              <w:noProof/>
              <w:sz w:val="22"/>
            </w:rPr>
          </w:pPr>
          <w:hyperlink w:anchor="_Toc408921269" w:history="1">
            <w:r w:rsidR="002F35D8" w:rsidRPr="00FB1E73">
              <w:rPr>
                <w:rStyle w:val="Hyperlink"/>
                <w:noProof/>
              </w:rPr>
              <w:t>5</w:t>
            </w:r>
            <w:r w:rsidR="002F35D8">
              <w:rPr>
                <w:rFonts w:asciiTheme="minorHAnsi" w:eastAsiaTheme="minorEastAsia" w:hAnsiTheme="minorHAnsi"/>
                <w:noProof/>
                <w:sz w:val="22"/>
              </w:rPr>
              <w:tab/>
            </w:r>
            <w:r w:rsidR="002F35D8" w:rsidRPr="00FB1E73">
              <w:rPr>
                <w:rStyle w:val="Hyperlink"/>
                <w:noProof/>
              </w:rPr>
              <w:t>Interior Door Numbering Production</w:t>
            </w:r>
            <w:r w:rsidR="002F35D8">
              <w:rPr>
                <w:noProof/>
                <w:webHidden/>
              </w:rPr>
              <w:tab/>
            </w:r>
            <w:r w:rsidR="002F35D8">
              <w:rPr>
                <w:noProof/>
                <w:webHidden/>
              </w:rPr>
              <w:fldChar w:fldCharType="begin"/>
            </w:r>
            <w:r w:rsidR="002F35D8">
              <w:rPr>
                <w:noProof/>
                <w:webHidden/>
              </w:rPr>
              <w:instrText xml:space="preserve"> PAGEREF _Toc408921269 \h </w:instrText>
            </w:r>
            <w:r w:rsidR="002F35D8">
              <w:rPr>
                <w:noProof/>
                <w:webHidden/>
              </w:rPr>
            </w:r>
            <w:r w:rsidR="002F35D8">
              <w:rPr>
                <w:noProof/>
                <w:webHidden/>
              </w:rPr>
              <w:fldChar w:fldCharType="separate"/>
            </w:r>
            <w:r w:rsidR="00626F86">
              <w:rPr>
                <w:noProof/>
                <w:webHidden/>
              </w:rPr>
              <w:t>16</w:t>
            </w:r>
            <w:r w:rsidR="002F35D8">
              <w:rPr>
                <w:noProof/>
                <w:webHidden/>
              </w:rPr>
              <w:fldChar w:fldCharType="end"/>
            </w:r>
          </w:hyperlink>
        </w:p>
        <w:p w:rsidR="002F35D8" w:rsidRDefault="00FC3F91">
          <w:pPr>
            <w:pStyle w:val="TOC2"/>
            <w:tabs>
              <w:tab w:val="left" w:pos="880"/>
              <w:tab w:val="right" w:leader="dot" w:pos="9080"/>
            </w:tabs>
            <w:rPr>
              <w:rFonts w:asciiTheme="minorHAnsi" w:eastAsiaTheme="minorEastAsia" w:hAnsiTheme="minorHAnsi"/>
              <w:noProof/>
              <w:sz w:val="22"/>
            </w:rPr>
          </w:pPr>
          <w:hyperlink w:anchor="_Toc408921270" w:history="1">
            <w:r w:rsidR="002F35D8" w:rsidRPr="00FB1E73">
              <w:rPr>
                <w:rStyle w:val="Hyperlink"/>
                <w:rFonts w:cstheme="minorHAnsi"/>
                <w:noProof/>
              </w:rPr>
              <w:t>5.1</w:t>
            </w:r>
            <w:r w:rsidR="002F35D8">
              <w:rPr>
                <w:rFonts w:asciiTheme="minorHAnsi" w:eastAsiaTheme="minorEastAsia" w:hAnsiTheme="minorHAnsi"/>
                <w:noProof/>
                <w:sz w:val="22"/>
              </w:rPr>
              <w:tab/>
            </w:r>
            <w:r w:rsidR="002F35D8" w:rsidRPr="00FB1E73">
              <w:rPr>
                <w:rStyle w:val="Hyperlink"/>
                <w:noProof/>
              </w:rPr>
              <w:t>Purpose</w:t>
            </w:r>
            <w:r w:rsidR="002F35D8">
              <w:rPr>
                <w:noProof/>
                <w:webHidden/>
              </w:rPr>
              <w:tab/>
            </w:r>
            <w:r w:rsidR="002F35D8">
              <w:rPr>
                <w:noProof/>
                <w:webHidden/>
              </w:rPr>
              <w:fldChar w:fldCharType="begin"/>
            </w:r>
            <w:r w:rsidR="002F35D8">
              <w:rPr>
                <w:noProof/>
                <w:webHidden/>
              </w:rPr>
              <w:instrText xml:space="preserve"> PAGEREF _Toc408921270 \h </w:instrText>
            </w:r>
            <w:r w:rsidR="002F35D8">
              <w:rPr>
                <w:noProof/>
                <w:webHidden/>
              </w:rPr>
            </w:r>
            <w:r w:rsidR="002F35D8">
              <w:rPr>
                <w:noProof/>
                <w:webHidden/>
              </w:rPr>
              <w:fldChar w:fldCharType="separate"/>
            </w:r>
            <w:r w:rsidR="00626F86">
              <w:rPr>
                <w:noProof/>
                <w:webHidden/>
              </w:rPr>
              <w:t>16</w:t>
            </w:r>
            <w:r w:rsidR="002F35D8">
              <w:rPr>
                <w:noProof/>
                <w:webHidden/>
              </w:rPr>
              <w:fldChar w:fldCharType="end"/>
            </w:r>
          </w:hyperlink>
        </w:p>
        <w:p w:rsidR="002F35D8" w:rsidRDefault="00FC3F91">
          <w:pPr>
            <w:pStyle w:val="TOC2"/>
            <w:tabs>
              <w:tab w:val="left" w:pos="880"/>
              <w:tab w:val="right" w:leader="dot" w:pos="9080"/>
            </w:tabs>
            <w:rPr>
              <w:rFonts w:asciiTheme="minorHAnsi" w:eastAsiaTheme="minorEastAsia" w:hAnsiTheme="minorHAnsi"/>
              <w:noProof/>
              <w:sz w:val="22"/>
            </w:rPr>
          </w:pPr>
          <w:hyperlink w:anchor="_Toc408921271" w:history="1">
            <w:r w:rsidR="002F35D8" w:rsidRPr="00FB1E73">
              <w:rPr>
                <w:rStyle w:val="Hyperlink"/>
                <w:rFonts w:cstheme="minorHAnsi"/>
                <w:noProof/>
              </w:rPr>
              <w:t>5.2</w:t>
            </w:r>
            <w:r w:rsidR="002F35D8">
              <w:rPr>
                <w:rFonts w:asciiTheme="minorHAnsi" w:eastAsiaTheme="minorEastAsia" w:hAnsiTheme="minorHAnsi"/>
                <w:noProof/>
                <w:sz w:val="22"/>
              </w:rPr>
              <w:tab/>
            </w:r>
            <w:r w:rsidR="002F35D8" w:rsidRPr="00FB1E73">
              <w:rPr>
                <w:rStyle w:val="Hyperlink"/>
                <w:noProof/>
              </w:rPr>
              <w:t>Interior Door Numbering Assignment Steps</w:t>
            </w:r>
            <w:r w:rsidR="002F35D8">
              <w:rPr>
                <w:noProof/>
                <w:webHidden/>
              </w:rPr>
              <w:tab/>
            </w:r>
            <w:r w:rsidR="002F35D8">
              <w:rPr>
                <w:noProof/>
                <w:webHidden/>
              </w:rPr>
              <w:fldChar w:fldCharType="begin"/>
            </w:r>
            <w:r w:rsidR="002F35D8">
              <w:rPr>
                <w:noProof/>
                <w:webHidden/>
              </w:rPr>
              <w:instrText xml:space="preserve"> PAGEREF _Toc408921271 \h </w:instrText>
            </w:r>
            <w:r w:rsidR="002F35D8">
              <w:rPr>
                <w:noProof/>
                <w:webHidden/>
              </w:rPr>
            </w:r>
            <w:r w:rsidR="002F35D8">
              <w:rPr>
                <w:noProof/>
                <w:webHidden/>
              </w:rPr>
              <w:fldChar w:fldCharType="separate"/>
            </w:r>
            <w:r w:rsidR="00626F86">
              <w:rPr>
                <w:noProof/>
                <w:webHidden/>
              </w:rPr>
              <w:t>17</w:t>
            </w:r>
            <w:r w:rsidR="002F35D8">
              <w:rPr>
                <w:noProof/>
                <w:webHidden/>
              </w:rPr>
              <w:fldChar w:fldCharType="end"/>
            </w:r>
          </w:hyperlink>
        </w:p>
        <w:p w:rsidR="002F35D8" w:rsidRDefault="00FC3F91">
          <w:pPr>
            <w:pStyle w:val="TOC3"/>
            <w:tabs>
              <w:tab w:val="left" w:pos="1320"/>
              <w:tab w:val="right" w:leader="dot" w:pos="9080"/>
            </w:tabs>
            <w:rPr>
              <w:rFonts w:asciiTheme="minorHAnsi" w:eastAsiaTheme="minorEastAsia" w:hAnsiTheme="minorHAnsi"/>
              <w:noProof/>
              <w:sz w:val="22"/>
            </w:rPr>
          </w:pPr>
          <w:hyperlink w:anchor="_Toc408921272" w:history="1">
            <w:r w:rsidR="002F35D8" w:rsidRPr="00FB1E73">
              <w:rPr>
                <w:rStyle w:val="Hyperlink"/>
                <w:noProof/>
              </w:rPr>
              <w:t>5.2.1</w:t>
            </w:r>
            <w:r w:rsidR="002F35D8">
              <w:rPr>
                <w:rFonts w:asciiTheme="minorHAnsi" w:eastAsiaTheme="minorEastAsia" w:hAnsiTheme="minorHAnsi"/>
                <w:noProof/>
                <w:sz w:val="22"/>
              </w:rPr>
              <w:tab/>
            </w:r>
            <w:r w:rsidR="002F35D8" w:rsidRPr="00FB1E73">
              <w:rPr>
                <w:rStyle w:val="Hyperlink"/>
                <w:noProof/>
              </w:rPr>
              <w:t>Determine the Main Door Entrance</w:t>
            </w:r>
            <w:r w:rsidR="002F35D8">
              <w:rPr>
                <w:noProof/>
                <w:webHidden/>
              </w:rPr>
              <w:tab/>
            </w:r>
            <w:r w:rsidR="002F35D8">
              <w:rPr>
                <w:noProof/>
                <w:webHidden/>
              </w:rPr>
              <w:fldChar w:fldCharType="begin"/>
            </w:r>
            <w:r w:rsidR="002F35D8">
              <w:rPr>
                <w:noProof/>
                <w:webHidden/>
              </w:rPr>
              <w:instrText xml:space="preserve"> PAGEREF _Toc408921272 \h </w:instrText>
            </w:r>
            <w:r w:rsidR="002F35D8">
              <w:rPr>
                <w:noProof/>
                <w:webHidden/>
              </w:rPr>
            </w:r>
            <w:r w:rsidR="002F35D8">
              <w:rPr>
                <w:noProof/>
                <w:webHidden/>
              </w:rPr>
              <w:fldChar w:fldCharType="separate"/>
            </w:r>
            <w:r w:rsidR="00626F86">
              <w:rPr>
                <w:noProof/>
                <w:webHidden/>
              </w:rPr>
              <w:t>17</w:t>
            </w:r>
            <w:r w:rsidR="002F35D8">
              <w:rPr>
                <w:noProof/>
                <w:webHidden/>
              </w:rPr>
              <w:fldChar w:fldCharType="end"/>
            </w:r>
          </w:hyperlink>
        </w:p>
        <w:p w:rsidR="002F35D8" w:rsidRDefault="00FC3F91">
          <w:pPr>
            <w:pStyle w:val="TOC3"/>
            <w:tabs>
              <w:tab w:val="left" w:pos="1320"/>
              <w:tab w:val="right" w:leader="dot" w:pos="9080"/>
            </w:tabs>
            <w:rPr>
              <w:rFonts w:asciiTheme="minorHAnsi" w:eastAsiaTheme="minorEastAsia" w:hAnsiTheme="minorHAnsi"/>
              <w:noProof/>
              <w:sz w:val="22"/>
            </w:rPr>
          </w:pPr>
          <w:hyperlink w:anchor="_Toc408921273" w:history="1">
            <w:r w:rsidR="002F35D8" w:rsidRPr="00FB1E73">
              <w:rPr>
                <w:rStyle w:val="Hyperlink"/>
                <w:noProof/>
              </w:rPr>
              <w:t>5.2.2</w:t>
            </w:r>
            <w:r w:rsidR="002F35D8">
              <w:rPr>
                <w:rFonts w:asciiTheme="minorHAnsi" w:eastAsiaTheme="minorEastAsia" w:hAnsiTheme="minorHAnsi"/>
                <w:noProof/>
                <w:sz w:val="22"/>
              </w:rPr>
              <w:tab/>
            </w:r>
            <w:r w:rsidR="002F35D8" w:rsidRPr="00FB1E73">
              <w:rPr>
                <w:rStyle w:val="Hyperlink"/>
                <w:noProof/>
              </w:rPr>
              <w:t>Door Numbering Pattern and Direction</w:t>
            </w:r>
            <w:r w:rsidR="002F35D8">
              <w:rPr>
                <w:noProof/>
                <w:webHidden/>
              </w:rPr>
              <w:tab/>
            </w:r>
            <w:r w:rsidR="002F35D8">
              <w:rPr>
                <w:noProof/>
                <w:webHidden/>
              </w:rPr>
              <w:fldChar w:fldCharType="begin"/>
            </w:r>
            <w:r w:rsidR="002F35D8">
              <w:rPr>
                <w:noProof/>
                <w:webHidden/>
              </w:rPr>
              <w:instrText xml:space="preserve"> PAGEREF _Toc408921273 \h </w:instrText>
            </w:r>
            <w:r w:rsidR="002F35D8">
              <w:rPr>
                <w:noProof/>
                <w:webHidden/>
              </w:rPr>
            </w:r>
            <w:r w:rsidR="002F35D8">
              <w:rPr>
                <w:noProof/>
                <w:webHidden/>
              </w:rPr>
              <w:fldChar w:fldCharType="separate"/>
            </w:r>
            <w:r w:rsidR="00626F86">
              <w:rPr>
                <w:noProof/>
                <w:webHidden/>
              </w:rPr>
              <w:t>17</w:t>
            </w:r>
            <w:r w:rsidR="002F35D8">
              <w:rPr>
                <w:noProof/>
                <w:webHidden/>
              </w:rPr>
              <w:fldChar w:fldCharType="end"/>
            </w:r>
          </w:hyperlink>
        </w:p>
        <w:p w:rsidR="002F35D8" w:rsidRDefault="00FC3F91">
          <w:pPr>
            <w:pStyle w:val="TOC3"/>
            <w:tabs>
              <w:tab w:val="left" w:pos="1320"/>
              <w:tab w:val="right" w:leader="dot" w:pos="9080"/>
            </w:tabs>
            <w:rPr>
              <w:rFonts w:asciiTheme="minorHAnsi" w:eastAsiaTheme="minorEastAsia" w:hAnsiTheme="minorHAnsi"/>
              <w:noProof/>
              <w:sz w:val="22"/>
            </w:rPr>
          </w:pPr>
          <w:hyperlink w:anchor="_Toc408921274" w:history="1">
            <w:r w:rsidR="002F35D8" w:rsidRPr="00FB1E73">
              <w:rPr>
                <w:rStyle w:val="Hyperlink"/>
                <w:noProof/>
              </w:rPr>
              <w:t>5.2.3</w:t>
            </w:r>
            <w:r w:rsidR="002F35D8">
              <w:rPr>
                <w:rFonts w:asciiTheme="minorHAnsi" w:eastAsiaTheme="minorEastAsia" w:hAnsiTheme="minorHAnsi"/>
                <w:noProof/>
                <w:sz w:val="22"/>
              </w:rPr>
              <w:tab/>
            </w:r>
            <w:r w:rsidR="002F35D8" w:rsidRPr="00FB1E73">
              <w:rPr>
                <w:rStyle w:val="Hyperlink"/>
                <w:noProof/>
              </w:rPr>
              <w:t>Door Numbering Example</w:t>
            </w:r>
            <w:r w:rsidR="002F35D8">
              <w:rPr>
                <w:noProof/>
                <w:webHidden/>
              </w:rPr>
              <w:tab/>
            </w:r>
            <w:r w:rsidR="00964274">
              <w:rPr>
                <w:noProof/>
                <w:webHidden/>
              </w:rPr>
              <w:t>17</w:t>
            </w:r>
          </w:hyperlink>
        </w:p>
        <w:p w:rsidR="002F35D8" w:rsidRDefault="00FC3F91">
          <w:pPr>
            <w:pStyle w:val="TOC3"/>
            <w:tabs>
              <w:tab w:val="left" w:pos="1320"/>
              <w:tab w:val="right" w:leader="dot" w:pos="9080"/>
            </w:tabs>
            <w:rPr>
              <w:rFonts w:asciiTheme="minorHAnsi" w:eastAsiaTheme="minorEastAsia" w:hAnsiTheme="minorHAnsi"/>
              <w:noProof/>
              <w:sz w:val="22"/>
            </w:rPr>
          </w:pPr>
          <w:hyperlink w:anchor="_Toc408921275" w:history="1">
            <w:r w:rsidR="002F35D8" w:rsidRPr="00FB1E73">
              <w:rPr>
                <w:rStyle w:val="Hyperlink"/>
                <w:noProof/>
              </w:rPr>
              <w:t>5.2.4</w:t>
            </w:r>
            <w:r w:rsidR="002F35D8">
              <w:rPr>
                <w:rFonts w:asciiTheme="minorHAnsi" w:eastAsiaTheme="minorEastAsia" w:hAnsiTheme="minorHAnsi"/>
                <w:noProof/>
                <w:sz w:val="22"/>
              </w:rPr>
              <w:tab/>
            </w:r>
            <w:r w:rsidR="002F35D8" w:rsidRPr="00FB1E73">
              <w:rPr>
                <w:rStyle w:val="Hyperlink"/>
                <w:noProof/>
              </w:rPr>
              <w:t>General Circulation Door Numbering</w:t>
            </w:r>
            <w:r w:rsidR="002F35D8">
              <w:rPr>
                <w:noProof/>
                <w:webHidden/>
              </w:rPr>
              <w:tab/>
            </w:r>
            <w:r w:rsidR="00964274">
              <w:rPr>
                <w:noProof/>
                <w:webHidden/>
              </w:rPr>
              <w:t>17</w:t>
            </w:r>
          </w:hyperlink>
        </w:p>
        <w:p w:rsidR="002F35D8" w:rsidRDefault="00FC3F91">
          <w:pPr>
            <w:pStyle w:val="TOC2"/>
            <w:tabs>
              <w:tab w:val="left" w:pos="880"/>
              <w:tab w:val="right" w:leader="dot" w:pos="9080"/>
            </w:tabs>
            <w:rPr>
              <w:rFonts w:asciiTheme="minorHAnsi" w:eastAsiaTheme="minorEastAsia" w:hAnsiTheme="minorHAnsi"/>
              <w:noProof/>
              <w:sz w:val="22"/>
            </w:rPr>
          </w:pPr>
          <w:hyperlink w:anchor="_Toc408921276" w:history="1">
            <w:r w:rsidR="002F35D8" w:rsidRPr="00FB1E73">
              <w:rPr>
                <w:rStyle w:val="Hyperlink"/>
                <w:rFonts w:cstheme="minorHAnsi"/>
                <w:noProof/>
              </w:rPr>
              <w:t>5.3</w:t>
            </w:r>
            <w:r w:rsidR="002F35D8">
              <w:rPr>
                <w:rFonts w:asciiTheme="minorHAnsi" w:eastAsiaTheme="minorEastAsia" w:hAnsiTheme="minorHAnsi"/>
                <w:noProof/>
                <w:sz w:val="22"/>
              </w:rPr>
              <w:tab/>
            </w:r>
            <w:r w:rsidR="002F35D8" w:rsidRPr="00FB1E73">
              <w:rPr>
                <w:rStyle w:val="Hyperlink"/>
                <w:noProof/>
              </w:rPr>
              <w:t>Determining Which Space the Door Belongs</w:t>
            </w:r>
            <w:r w:rsidR="002F35D8">
              <w:rPr>
                <w:noProof/>
                <w:webHidden/>
              </w:rPr>
              <w:tab/>
            </w:r>
            <w:r w:rsidR="00964274">
              <w:rPr>
                <w:noProof/>
                <w:webHidden/>
              </w:rPr>
              <w:t>18</w:t>
            </w:r>
          </w:hyperlink>
        </w:p>
        <w:p w:rsidR="002F35D8" w:rsidRDefault="00FC3F91">
          <w:pPr>
            <w:pStyle w:val="TOC1"/>
            <w:tabs>
              <w:tab w:val="left" w:pos="480"/>
              <w:tab w:val="right" w:leader="dot" w:pos="9080"/>
            </w:tabs>
            <w:rPr>
              <w:rFonts w:asciiTheme="minorHAnsi" w:eastAsiaTheme="minorEastAsia" w:hAnsiTheme="minorHAnsi"/>
              <w:noProof/>
              <w:sz w:val="22"/>
            </w:rPr>
          </w:pPr>
          <w:hyperlink w:anchor="_Toc408921277" w:history="1">
            <w:r w:rsidR="002F35D8" w:rsidRPr="00FB1E73">
              <w:rPr>
                <w:rStyle w:val="Hyperlink"/>
                <w:noProof/>
              </w:rPr>
              <w:t>6</w:t>
            </w:r>
            <w:r w:rsidR="002F35D8">
              <w:rPr>
                <w:rFonts w:asciiTheme="minorHAnsi" w:eastAsiaTheme="minorEastAsia" w:hAnsiTheme="minorHAnsi"/>
                <w:noProof/>
                <w:sz w:val="22"/>
              </w:rPr>
              <w:tab/>
            </w:r>
            <w:r w:rsidR="002F35D8" w:rsidRPr="00FB1E73">
              <w:rPr>
                <w:rStyle w:val="Hyperlink"/>
                <w:noProof/>
              </w:rPr>
              <w:t>Exterior Door Numbering Production</w:t>
            </w:r>
            <w:r w:rsidR="002F35D8">
              <w:rPr>
                <w:noProof/>
                <w:webHidden/>
              </w:rPr>
              <w:tab/>
            </w:r>
            <w:r w:rsidR="00964274">
              <w:rPr>
                <w:noProof/>
                <w:webHidden/>
              </w:rPr>
              <w:t>21</w:t>
            </w:r>
          </w:hyperlink>
        </w:p>
        <w:p w:rsidR="002F35D8" w:rsidRDefault="00FC3F91">
          <w:pPr>
            <w:pStyle w:val="TOC2"/>
            <w:tabs>
              <w:tab w:val="left" w:pos="880"/>
              <w:tab w:val="right" w:leader="dot" w:pos="9080"/>
            </w:tabs>
            <w:rPr>
              <w:rFonts w:asciiTheme="minorHAnsi" w:eastAsiaTheme="minorEastAsia" w:hAnsiTheme="minorHAnsi"/>
              <w:noProof/>
              <w:sz w:val="22"/>
            </w:rPr>
          </w:pPr>
          <w:hyperlink w:anchor="_Toc408921278" w:history="1">
            <w:r w:rsidR="002F35D8" w:rsidRPr="00FB1E73">
              <w:rPr>
                <w:rStyle w:val="Hyperlink"/>
                <w:rFonts w:cstheme="minorHAnsi"/>
                <w:noProof/>
              </w:rPr>
              <w:t>6.1</w:t>
            </w:r>
            <w:r w:rsidR="002F35D8">
              <w:rPr>
                <w:rFonts w:asciiTheme="minorHAnsi" w:eastAsiaTheme="minorEastAsia" w:hAnsiTheme="minorHAnsi"/>
                <w:noProof/>
                <w:sz w:val="22"/>
              </w:rPr>
              <w:tab/>
            </w:r>
            <w:r w:rsidR="002F35D8" w:rsidRPr="00FB1E73">
              <w:rPr>
                <w:rStyle w:val="Hyperlink"/>
                <w:noProof/>
              </w:rPr>
              <w:t>Purpose</w:t>
            </w:r>
            <w:r w:rsidR="002F35D8">
              <w:rPr>
                <w:noProof/>
                <w:webHidden/>
              </w:rPr>
              <w:tab/>
            </w:r>
            <w:r w:rsidR="00964274">
              <w:rPr>
                <w:noProof/>
                <w:webHidden/>
              </w:rPr>
              <w:t>21</w:t>
            </w:r>
          </w:hyperlink>
        </w:p>
        <w:p w:rsidR="002F35D8" w:rsidRDefault="00FC3F91">
          <w:pPr>
            <w:pStyle w:val="TOC2"/>
            <w:tabs>
              <w:tab w:val="left" w:pos="880"/>
              <w:tab w:val="right" w:leader="dot" w:pos="9080"/>
            </w:tabs>
            <w:rPr>
              <w:rFonts w:asciiTheme="minorHAnsi" w:eastAsiaTheme="minorEastAsia" w:hAnsiTheme="minorHAnsi"/>
              <w:noProof/>
              <w:sz w:val="22"/>
            </w:rPr>
          </w:pPr>
          <w:hyperlink w:anchor="_Toc408921279" w:history="1">
            <w:r w:rsidR="002F35D8" w:rsidRPr="00FB1E73">
              <w:rPr>
                <w:rStyle w:val="Hyperlink"/>
                <w:rFonts w:cstheme="minorHAnsi"/>
                <w:noProof/>
              </w:rPr>
              <w:t>6.2</w:t>
            </w:r>
            <w:r w:rsidR="002F35D8">
              <w:rPr>
                <w:rFonts w:asciiTheme="minorHAnsi" w:eastAsiaTheme="minorEastAsia" w:hAnsiTheme="minorHAnsi"/>
                <w:noProof/>
                <w:sz w:val="22"/>
              </w:rPr>
              <w:tab/>
            </w:r>
            <w:r w:rsidR="002F35D8" w:rsidRPr="00FB1E73">
              <w:rPr>
                <w:rStyle w:val="Hyperlink"/>
                <w:noProof/>
              </w:rPr>
              <w:t>Exterior Door Numbering Assignment Steps</w:t>
            </w:r>
            <w:r w:rsidR="002F35D8">
              <w:rPr>
                <w:noProof/>
                <w:webHidden/>
              </w:rPr>
              <w:tab/>
            </w:r>
            <w:r w:rsidR="002F35D8">
              <w:rPr>
                <w:noProof/>
                <w:webHidden/>
              </w:rPr>
              <w:fldChar w:fldCharType="begin"/>
            </w:r>
            <w:r w:rsidR="002F35D8">
              <w:rPr>
                <w:noProof/>
                <w:webHidden/>
              </w:rPr>
              <w:instrText xml:space="preserve"> PAGEREF _Toc408921279 \h </w:instrText>
            </w:r>
            <w:r w:rsidR="002F35D8">
              <w:rPr>
                <w:noProof/>
                <w:webHidden/>
              </w:rPr>
            </w:r>
            <w:r w:rsidR="002F35D8">
              <w:rPr>
                <w:noProof/>
                <w:webHidden/>
              </w:rPr>
              <w:fldChar w:fldCharType="separate"/>
            </w:r>
            <w:r w:rsidR="00626F86">
              <w:rPr>
                <w:noProof/>
                <w:webHidden/>
              </w:rPr>
              <w:t>21</w:t>
            </w:r>
            <w:r w:rsidR="002F35D8">
              <w:rPr>
                <w:noProof/>
                <w:webHidden/>
              </w:rPr>
              <w:fldChar w:fldCharType="end"/>
            </w:r>
          </w:hyperlink>
        </w:p>
        <w:p w:rsidR="002F35D8" w:rsidRDefault="00FC3F91">
          <w:pPr>
            <w:pStyle w:val="TOC3"/>
            <w:tabs>
              <w:tab w:val="left" w:pos="1320"/>
              <w:tab w:val="right" w:leader="dot" w:pos="9080"/>
            </w:tabs>
            <w:rPr>
              <w:rFonts w:asciiTheme="minorHAnsi" w:eastAsiaTheme="minorEastAsia" w:hAnsiTheme="minorHAnsi"/>
              <w:noProof/>
              <w:sz w:val="22"/>
            </w:rPr>
          </w:pPr>
          <w:hyperlink w:anchor="_Toc408921280" w:history="1">
            <w:r w:rsidR="002F35D8" w:rsidRPr="00FB1E73">
              <w:rPr>
                <w:rStyle w:val="Hyperlink"/>
                <w:noProof/>
              </w:rPr>
              <w:t>6.2.1</w:t>
            </w:r>
            <w:r w:rsidR="002F35D8">
              <w:rPr>
                <w:rFonts w:asciiTheme="minorHAnsi" w:eastAsiaTheme="minorEastAsia" w:hAnsiTheme="minorHAnsi"/>
                <w:noProof/>
                <w:sz w:val="22"/>
              </w:rPr>
              <w:tab/>
            </w:r>
            <w:r w:rsidR="002F35D8" w:rsidRPr="00FB1E73">
              <w:rPr>
                <w:rStyle w:val="Hyperlink"/>
                <w:noProof/>
              </w:rPr>
              <w:t>Exterior Numbering Process</w:t>
            </w:r>
            <w:r w:rsidR="002F35D8">
              <w:rPr>
                <w:noProof/>
                <w:webHidden/>
              </w:rPr>
              <w:tab/>
            </w:r>
            <w:r w:rsidR="002F35D8">
              <w:rPr>
                <w:noProof/>
                <w:webHidden/>
              </w:rPr>
              <w:fldChar w:fldCharType="begin"/>
            </w:r>
            <w:r w:rsidR="002F35D8">
              <w:rPr>
                <w:noProof/>
                <w:webHidden/>
              </w:rPr>
              <w:instrText xml:space="preserve"> PAGEREF _Toc408921280 \h </w:instrText>
            </w:r>
            <w:r w:rsidR="002F35D8">
              <w:rPr>
                <w:noProof/>
                <w:webHidden/>
              </w:rPr>
            </w:r>
            <w:r w:rsidR="002F35D8">
              <w:rPr>
                <w:noProof/>
                <w:webHidden/>
              </w:rPr>
              <w:fldChar w:fldCharType="separate"/>
            </w:r>
            <w:r w:rsidR="00626F86">
              <w:rPr>
                <w:noProof/>
                <w:webHidden/>
              </w:rPr>
              <w:t>21</w:t>
            </w:r>
            <w:r w:rsidR="002F35D8">
              <w:rPr>
                <w:noProof/>
                <w:webHidden/>
              </w:rPr>
              <w:fldChar w:fldCharType="end"/>
            </w:r>
          </w:hyperlink>
        </w:p>
        <w:p w:rsidR="002F35D8" w:rsidRDefault="00FC3F91">
          <w:pPr>
            <w:pStyle w:val="TOC3"/>
            <w:tabs>
              <w:tab w:val="left" w:pos="1320"/>
              <w:tab w:val="right" w:leader="dot" w:pos="9080"/>
            </w:tabs>
            <w:rPr>
              <w:rFonts w:asciiTheme="minorHAnsi" w:eastAsiaTheme="minorEastAsia" w:hAnsiTheme="minorHAnsi"/>
              <w:noProof/>
              <w:sz w:val="22"/>
            </w:rPr>
          </w:pPr>
          <w:hyperlink w:anchor="_Toc408921281" w:history="1">
            <w:r w:rsidR="002F35D8" w:rsidRPr="00FB1E73">
              <w:rPr>
                <w:rStyle w:val="Hyperlink"/>
                <w:noProof/>
              </w:rPr>
              <w:t>6.2.2</w:t>
            </w:r>
            <w:r w:rsidR="002F35D8">
              <w:rPr>
                <w:rFonts w:asciiTheme="minorHAnsi" w:eastAsiaTheme="minorEastAsia" w:hAnsiTheme="minorHAnsi"/>
                <w:noProof/>
                <w:sz w:val="22"/>
              </w:rPr>
              <w:tab/>
            </w:r>
            <w:r w:rsidR="002F35D8" w:rsidRPr="00FB1E73">
              <w:rPr>
                <w:rStyle w:val="Hyperlink"/>
                <w:noProof/>
              </w:rPr>
              <w:t>Exterior Door Numbering Pattern and Direction</w:t>
            </w:r>
            <w:r w:rsidR="002F35D8">
              <w:rPr>
                <w:noProof/>
                <w:webHidden/>
              </w:rPr>
              <w:tab/>
            </w:r>
            <w:r w:rsidR="002F35D8">
              <w:rPr>
                <w:noProof/>
                <w:webHidden/>
              </w:rPr>
              <w:fldChar w:fldCharType="begin"/>
            </w:r>
            <w:r w:rsidR="002F35D8">
              <w:rPr>
                <w:noProof/>
                <w:webHidden/>
              </w:rPr>
              <w:instrText xml:space="preserve"> PAGEREF _Toc408921281 \h </w:instrText>
            </w:r>
            <w:r w:rsidR="002F35D8">
              <w:rPr>
                <w:noProof/>
                <w:webHidden/>
              </w:rPr>
            </w:r>
            <w:r w:rsidR="002F35D8">
              <w:rPr>
                <w:noProof/>
                <w:webHidden/>
              </w:rPr>
              <w:fldChar w:fldCharType="separate"/>
            </w:r>
            <w:r w:rsidR="00626F86">
              <w:rPr>
                <w:noProof/>
                <w:webHidden/>
              </w:rPr>
              <w:t>21</w:t>
            </w:r>
            <w:r w:rsidR="002F35D8">
              <w:rPr>
                <w:noProof/>
                <w:webHidden/>
              </w:rPr>
              <w:fldChar w:fldCharType="end"/>
            </w:r>
          </w:hyperlink>
        </w:p>
        <w:p w:rsidR="002F35D8" w:rsidRDefault="00FC3F91">
          <w:pPr>
            <w:pStyle w:val="TOC1"/>
            <w:tabs>
              <w:tab w:val="left" w:pos="480"/>
              <w:tab w:val="right" w:leader="dot" w:pos="9080"/>
            </w:tabs>
            <w:rPr>
              <w:rFonts w:asciiTheme="minorHAnsi" w:eastAsiaTheme="minorEastAsia" w:hAnsiTheme="minorHAnsi"/>
              <w:noProof/>
              <w:sz w:val="22"/>
            </w:rPr>
          </w:pPr>
          <w:hyperlink w:anchor="_Toc408921282" w:history="1">
            <w:r w:rsidR="002F35D8" w:rsidRPr="00FB1E73">
              <w:rPr>
                <w:rStyle w:val="Hyperlink"/>
                <w:noProof/>
              </w:rPr>
              <w:t>7</w:t>
            </w:r>
            <w:r w:rsidR="002F35D8">
              <w:rPr>
                <w:rFonts w:asciiTheme="minorHAnsi" w:eastAsiaTheme="minorEastAsia" w:hAnsiTheme="minorHAnsi"/>
                <w:noProof/>
                <w:sz w:val="22"/>
              </w:rPr>
              <w:tab/>
            </w:r>
            <w:r w:rsidR="002F35D8" w:rsidRPr="00FB1E73">
              <w:rPr>
                <w:rStyle w:val="Hyperlink"/>
                <w:noProof/>
              </w:rPr>
              <w:t>Numbering Approval, Use and Notification</w:t>
            </w:r>
            <w:r w:rsidR="002F35D8">
              <w:rPr>
                <w:noProof/>
                <w:webHidden/>
              </w:rPr>
              <w:tab/>
            </w:r>
            <w:r w:rsidR="00964274">
              <w:rPr>
                <w:noProof/>
                <w:webHidden/>
              </w:rPr>
              <w:t>23</w:t>
            </w:r>
          </w:hyperlink>
        </w:p>
        <w:p w:rsidR="002F35D8" w:rsidRDefault="00FC3F91">
          <w:pPr>
            <w:pStyle w:val="TOC2"/>
            <w:tabs>
              <w:tab w:val="left" w:pos="880"/>
              <w:tab w:val="right" w:leader="dot" w:pos="9080"/>
            </w:tabs>
            <w:rPr>
              <w:rFonts w:asciiTheme="minorHAnsi" w:eastAsiaTheme="minorEastAsia" w:hAnsiTheme="minorHAnsi"/>
              <w:noProof/>
              <w:sz w:val="22"/>
            </w:rPr>
          </w:pPr>
          <w:hyperlink w:anchor="_Toc408921283" w:history="1">
            <w:r w:rsidR="002F35D8" w:rsidRPr="00FB1E73">
              <w:rPr>
                <w:rStyle w:val="Hyperlink"/>
                <w:rFonts w:cstheme="minorHAnsi"/>
                <w:noProof/>
              </w:rPr>
              <w:t>7.1</w:t>
            </w:r>
            <w:r w:rsidR="002F35D8">
              <w:rPr>
                <w:rFonts w:asciiTheme="minorHAnsi" w:eastAsiaTheme="minorEastAsia" w:hAnsiTheme="minorHAnsi"/>
                <w:noProof/>
                <w:sz w:val="22"/>
              </w:rPr>
              <w:tab/>
            </w:r>
            <w:r w:rsidR="002F35D8" w:rsidRPr="00FB1E73">
              <w:rPr>
                <w:rStyle w:val="Hyperlink"/>
                <w:noProof/>
              </w:rPr>
              <w:t>Process</w:t>
            </w:r>
            <w:r w:rsidR="002F35D8">
              <w:rPr>
                <w:noProof/>
                <w:webHidden/>
              </w:rPr>
              <w:tab/>
            </w:r>
            <w:r w:rsidR="00964274">
              <w:rPr>
                <w:noProof/>
                <w:webHidden/>
              </w:rPr>
              <w:t>23</w:t>
            </w:r>
          </w:hyperlink>
        </w:p>
        <w:p w:rsidR="002F35D8" w:rsidRDefault="00FC3F91">
          <w:pPr>
            <w:pStyle w:val="TOC2"/>
            <w:tabs>
              <w:tab w:val="left" w:pos="880"/>
              <w:tab w:val="right" w:leader="dot" w:pos="9080"/>
            </w:tabs>
            <w:rPr>
              <w:rFonts w:asciiTheme="minorHAnsi" w:eastAsiaTheme="minorEastAsia" w:hAnsiTheme="minorHAnsi"/>
              <w:noProof/>
              <w:sz w:val="22"/>
            </w:rPr>
          </w:pPr>
          <w:hyperlink w:anchor="_Toc408921284" w:history="1">
            <w:r w:rsidR="002F35D8" w:rsidRPr="00FB1E73">
              <w:rPr>
                <w:rStyle w:val="Hyperlink"/>
                <w:rFonts w:cstheme="minorHAnsi"/>
                <w:noProof/>
              </w:rPr>
              <w:t>7.2</w:t>
            </w:r>
            <w:r w:rsidR="002F35D8">
              <w:rPr>
                <w:rFonts w:asciiTheme="minorHAnsi" w:eastAsiaTheme="minorEastAsia" w:hAnsiTheme="minorHAnsi"/>
                <w:noProof/>
                <w:sz w:val="22"/>
              </w:rPr>
              <w:tab/>
            </w:r>
            <w:r w:rsidR="002F35D8" w:rsidRPr="00FB1E73">
              <w:rPr>
                <w:rStyle w:val="Hyperlink"/>
                <w:noProof/>
              </w:rPr>
              <w:t>Information Gathering</w:t>
            </w:r>
            <w:r w:rsidR="002F35D8">
              <w:rPr>
                <w:noProof/>
                <w:webHidden/>
              </w:rPr>
              <w:tab/>
            </w:r>
            <w:r w:rsidR="002F35D8">
              <w:rPr>
                <w:noProof/>
                <w:webHidden/>
              </w:rPr>
              <w:fldChar w:fldCharType="begin"/>
            </w:r>
            <w:r w:rsidR="002F35D8">
              <w:rPr>
                <w:noProof/>
                <w:webHidden/>
              </w:rPr>
              <w:instrText xml:space="preserve"> PAGEREF _Toc408921284 \h </w:instrText>
            </w:r>
            <w:r w:rsidR="002F35D8">
              <w:rPr>
                <w:noProof/>
                <w:webHidden/>
              </w:rPr>
            </w:r>
            <w:r w:rsidR="002F35D8">
              <w:rPr>
                <w:noProof/>
                <w:webHidden/>
              </w:rPr>
              <w:fldChar w:fldCharType="separate"/>
            </w:r>
            <w:r w:rsidR="00626F86">
              <w:rPr>
                <w:noProof/>
                <w:webHidden/>
              </w:rPr>
              <w:t>23</w:t>
            </w:r>
            <w:r w:rsidR="002F35D8">
              <w:rPr>
                <w:noProof/>
                <w:webHidden/>
              </w:rPr>
              <w:fldChar w:fldCharType="end"/>
            </w:r>
          </w:hyperlink>
        </w:p>
        <w:p w:rsidR="002F35D8" w:rsidRDefault="00FC3F91">
          <w:pPr>
            <w:pStyle w:val="TOC2"/>
            <w:tabs>
              <w:tab w:val="left" w:pos="880"/>
              <w:tab w:val="right" w:leader="dot" w:pos="9080"/>
            </w:tabs>
            <w:rPr>
              <w:rFonts w:asciiTheme="minorHAnsi" w:eastAsiaTheme="minorEastAsia" w:hAnsiTheme="minorHAnsi"/>
              <w:noProof/>
              <w:sz w:val="22"/>
            </w:rPr>
          </w:pPr>
          <w:hyperlink w:anchor="_Toc408921285" w:history="1">
            <w:r w:rsidR="002F35D8" w:rsidRPr="00FB1E73">
              <w:rPr>
                <w:rStyle w:val="Hyperlink"/>
                <w:rFonts w:cstheme="minorHAnsi"/>
                <w:noProof/>
              </w:rPr>
              <w:t>7.3</w:t>
            </w:r>
            <w:r w:rsidR="002F35D8">
              <w:rPr>
                <w:rFonts w:asciiTheme="minorHAnsi" w:eastAsiaTheme="minorEastAsia" w:hAnsiTheme="minorHAnsi"/>
                <w:noProof/>
                <w:sz w:val="22"/>
              </w:rPr>
              <w:tab/>
            </w:r>
            <w:r w:rsidR="002F35D8" w:rsidRPr="00FB1E73">
              <w:rPr>
                <w:rStyle w:val="Hyperlink"/>
                <w:noProof/>
              </w:rPr>
              <w:t>Submittal and Use</w:t>
            </w:r>
            <w:r w:rsidR="002F35D8">
              <w:rPr>
                <w:noProof/>
                <w:webHidden/>
              </w:rPr>
              <w:tab/>
            </w:r>
            <w:r w:rsidR="002F35D8">
              <w:rPr>
                <w:noProof/>
                <w:webHidden/>
              </w:rPr>
              <w:fldChar w:fldCharType="begin"/>
            </w:r>
            <w:r w:rsidR="002F35D8">
              <w:rPr>
                <w:noProof/>
                <w:webHidden/>
              </w:rPr>
              <w:instrText xml:space="preserve"> PAGEREF _Toc408921285 \h </w:instrText>
            </w:r>
            <w:r w:rsidR="002F35D8">
              <w:rPr>
                <w:noProof/>
                <w:webHidden/>
              </w:rPr>
            </w:r>
            <w:r w:rsidR="002F35D8">
              <w:rPr>
                <w:noProof/>
                <w:webHidden/>
              </w:rPr>
              <w:fldChar w:fldCharType="separate"/>
            </w:r>
            <w:r w:rsidR="00626F86">
              <w:rPr>
                <w:noProof/>
                <w:webHidden/>
              </w:rPr>
              <w:t>23</w:t>
            </w:r>
            <w:r w:rsidR="002F35D8">
              <w:rPr>
                <w:noProof/>
                <w:webHidden/>
              </w:rPr>
              <w:fldChar w:fldCharType="end"/>
            </w:r>
          </w:hyperlink>
        </w:p>
        <w:p w:rsidR="002F35D8" w:rsidRDefault="00FC3F91">
          <w:pPr>
            <w:pStyle w:val="TOC2"/>
            <w:tabs>
              <w:tab w:val="left" w:pos="880"/>
              <w:tab w:val="right" w:leader="dot" w:pos="9080"/>
            </w:tabs>
            <w:rPr>
              <w:rFonts w:asciiTheme="minorHAnsi" w:eastAsiaTheme="minorEastAsia" w:hAnsiTheme="minorHAnsi"/>
              <w:noProof/>
              <w:sz w:val="22"/>
            </w:rPr>
          </w:pPr>
          <w:hyperlink w:anchor="_Toc408921286" w:history="1">
            <w:r w:rsidR="002F35D8" w:rsidRPr="00FB1E73">
              <w:rPr>
                <w:rStyle w:val="Hyperlink"/>
                <w:rFonts w:cstheme="minorHAnsi"/>
                <w:noProof/>
              </w:rPr>
              <w:t>7.4</w:t>
            </w:r>
            <w:r w:rsidR="002F35D8">
              <w:rPr>
                <w:rFonts w:asciiTheme="minorHAnsi" w:eastAsiaTheme="minorEastAsia" w:hAnsiTheme="minorHAnsi"/>
                <w:noProof/>
                <w:sz w:val="22"/>
              </w:rPr>
              <w:tab/>
            </w:r>
            <w:r w:rsidR="002F35D8" w:rsidRPr="00FB1E73">
              <w:rPr>
                <w:rStyle w:val="Hyperlink"/>
                <w:noProof/>
              </w:rPr>
              <w:t>Notification</w:t>
            </w:r>
            <w:r w:rsidR="002F35D8">
              <w:rPr>
                <w:noProof/>
                <w:webHidden/>
              </w:rPr>
              <w:tab/>
            </w:r>
            <w:r w:rsidR="002F35D8">
              <w:rPr>
                <w:noProof/>
                <w:webHidden/>
              </w:rPr>
              <w:fldChar w:fldCharType="begin"/>
            </w:r>
            <w:r w:rsidR="002F35D8">
              <w:rPr>
                <w:noProof/>
                <w:webHidden/>
              </w:rPr>
              <w:instrText xml:space="preserve"> PAGEREF _Toc408921286 \h </w:instrText>
            </w:r>
            <w:r w:rsidR="002F35D8">
              <w:rPr>
                <w:noProof/>
                <w:webHidden/>
              </w:rPr>
            </w:r>
            <w:r w:rsidR="002F35D8">
              <w:rPr>
                <w:noProof/>
                <w:webHidden/>
              </w:rPr>
              <w:fldChar w:fldCharType="separate"/>
            </w:r>
            <w:r w:rsidR="00626F86">
              <w:rPr>
                <w:noProof/>
                <w:webHidden/>
              </w:rPr>
              <w:t>23</w:t>
            </w:r>
            <w:r w:rsidR="002F35D8">
              <w:rPr>
                <w:noProof/>
                <w:webHidden/>
              </w:rPr>
              <w:fldChar w:fldCharType="end"/>
            </w:r>
          </w:hyperlink>
        </w:p>
        <w:p w:rsidR="002F35D8" w:rsidRDefault="00FC3F91">
          <w:pPr>
            <w:pStyle w:val="TOC1"/>
            <w:tabs>
              <w:tab w:val="left" w:pos="480"/>
              <w:tab w:val="right" w:leader="dot" w:pos="9080"/>
            </w:tabs>
            <w:rPr>
              <w:rFonts w:asciiTheme="minorHAnsi" w:eastAsiaTheme="minorEastAsia" w:hAnsiTheme="minorHAnsi"/>
              <w:noProof/>
              <w:sz w:val="22"/>
            </w:rPr>
          </w:pPr>
          <w:hyperlink w:anchor="_Toc408921287" w:history="1">
            <w:r w:rsidR="002F35D8" w:rsidRPr="00FB1E73">
              <w:rPr>
                <w:rStyle w:val="Hyperlink"/>
                <w:noProof/>
              </w:rPr>
              <w:t>8</w:t>
            </w:r>
            <w:r w:rsidR="002F35D8">
              <w:rPr>
                <w:rFonts w:asciiTheme="minorHAnsi" w:eastAsiaTheme="minorEastAsia" w:hAnsiTheme="minorHAnsi"/>
                <w:noProof/>
                <w:sz w:val="22"/>
              </w:rPr>
              <w:tab/>
            </w:r>
            <w:r w:rsidR="002F35D8" w:rsidRPr="00FB1E73">
              <w:rPr>
                <w:rStyle w:val="Hyperlink"/>
                <w:noProof/>
              </w:rPr>
              <w:t>Baseplans</w:t>
            </w:r>
            <w:r w:rsidR="002F35D8">
              <w:rPr>
                <w:noProof/>
                <w:webHidden/>
              </w:rPr>
              <w:tab/>
            </w:r>
            <w:r w:rsidR="00964274">
              <w:rPr>
                <w:noProof/>
                <w:webHidden/>
              </w:rPr>
              <w:t>24</w:t>
            </w:r>
          </w:hyperlink>
        </w:p>
        <w:p w:rsidR="002F35D8" w:rsidRDefault="00FC3F91">
          <w:pPr>
            <w:pStyle w:val="TOC2"/>
            <w:tabs>
              <w:tab w:val="left" w:pos="880"/>
              <w:tab w:val="right" w:leader="dot" w:pos="9080"/>
            </w:tabs>
            <w:rPr>
              <w:rFonts w:asciiTheme="minorHAnsi" w:eastAsiaTheme="minorEastAsia" w:hAnsiTheme="minorHAnsi"/>
              <w:noProof/>
              <w:sz w:val="22"/>
            </w:rPr>
          </w:pPr>
          <w:hyperlink w:anchor="_Toc408921288" w:history="1">
            <w:r w:rsidR="002F35D8" w:rsidRPr="00FB1E73">
              <w:rPr>
                <w:rStyle w:val="Hyperlink"/>
                <w:rFonts w:cstheme="minorHAnsi"/>
                <w:noProof/>
              </w:rPr>
              <w:t>8.1</w:t>
            </w:r>
            <w:r w:rsidR="002F35D8">
              <w:rPr>
                <w:rFonts w:asciiTheme="minorHAnsi" w:eastAsiaTheme="minorEastAsia" w:hAnsiTheme="minorHAnsi"/>
                <w:noProof/>
                <w:sz w:val="22"/>
              </w:rPr>
              <w:tab/>
            </w:r>
            <w:r w:rsidR="002F35D8" w:rsidRPr="00FB1E73">
              <w:rPr>
                <w:rStyle w:val="Hyperlink"/>
                <w:noProof/>
              </w:rPr>
              <w:t>Baseplan Update Procedure</w:t>
            </w:r>
            <w:r w:rsidR="002F35D8">
              <w:rPr>
                <w:noProof/>
                <w:webHidden/>
              </w:rPr>
              <w:tab/>
            </w:r>
            <w:r w:rsidR="00964274">
              <w:rPr>
                <w:noProof/>
                <w:webHidden/>
              </w:rPr>
              <w:t>24</w:t>
            </w:r>
          </w:hyperlink>
        </w:p>
        <w:p w:rsidR="002F35D8" w:rsidRDefault="00FC3F91">
          <w:pPr>
            <w:pStyle w:val="TOC1"/>
            <w:tabs>
              <w:tab w:val="left" w:pos="480"/>
              <w:tab w:val="right" w:leader="dot" w:pos="9080"/>
            </w:tabs>
            <w:rPr>
              <w:rFonts w:asciiTheme="minorHAnsi" w:eastAsiaTheme="minorEastAsia" w:hAnsiTheme="minorHAnsi"/>
              <w:noProof/>
              <w:sz w:val="22"/>
            </w:rPr>
          </w:pPr>
          <w:hyperlink w:anchor="_Toc408921289" w:history="1">
            <w:r w:rsidR="002F35D8" w:rsidRPr="00FB1E73">
              <w:rPr>
                <w:rStyle w:val="Hyperlink"/>
                <w:noProof/>
              </w:rPr>
              <w:t>9</w:t>
            </w:r>
            <w:r w:rsidR="002F35D8">
              <w:rPr>
                <w:rFonts w:asciiTheme="minorHAnsi" w:eastAsiaTheme="minorEastAsia" w:hAnsiTheme="minorHAnsi"/>
                <w:noProof/>
                <w:sz w:val="22"/>
              </w:rPr>
              <w:tab/>
            </w:r>
            <w:r w:rsidR="002F35D8" w:rsidRPr="00FB1E73">
              <w:rPr>
                <w:rStyle w:val="Hyperlink"/>
                <w:noProof/>
              </w:rPr>
              <w:t>Signage</w:t>
            </w:r>
            <w:r w:rsidR="002F35D8">
              <w:rPr>
                <w:noProof/>
                <w:webHidden/>
              </w:rPr>
              <w:tab/>
            </w:r>
            <w:r w:rsidR="002F35D8">
              <w:rPr>
                <w:noProof/>
                <w:webHidden/>
              </w:rPr>
              <w:fldChar w:fldCharType="begin"/>
            </w:r>
            <w:r w:rsidR="002F35D8">
              <w:rPr>
                <w:noProof/>
                <w:webHidden/>
              </w:rPr>
              <w:instrText xml:space="preserve"> PAGEREF _Toc408921289 \h </w:instrText>
            </w:r>
            <w:r w:rsidR="002F35D8">
              <w:rPr>
                <w:noProof/>
                <w:webHidden/>
              </w:rPr>
            </w:r>
            <w:r w:rsidR="002F35D8">
              <w:rPr>
                <w:noProof/>
                <w:webHidden/>
              </w:rPr>
              <w:fldChar w:fldCharType="separate"/>
            </w:r>
            <w:r w:rsidR="00626F86">
              <w:rPr>
                <w:noProof/>
                <w:webHidden/>
              </w:rPr>
              <w:t>24</w:t>
            </w:r>
            <w:r w:rsidR="002F35D8">
              <w:rPr>
                <w:noProof/>
                <w:webHidden/>
              </w:rPr>
              <w:fldChar w:fldCharType="end"/>
            </w:r>
          </w:hyperlink>
        </w:p>
        <w:p w:rsidR="002F35D8" w:rsidRDefault="00FC3F91">
          <w:pPr>
            <w:pStyle w:val="TOC2"/>
            <w:tabs>
              <w:tab w:val="left" w:pos="880"/>
              <w:tab w:val="right" w:leader="dot" w:pos="9080"/>
            </w:tabs>
            <w:rPr>
              <w:rFonts w:asciiTheme="minorHAnsi" w:eastAsiaTheme="minorEastAsia" w:hAnsiTheme="minorHAnsi"/>
              <w:noProof/>
              <w:sz w:val="22"/>
            </w:rPr>
          </w:pPr>
          <w:hyperlink w:anchor="_Toc408921290" w:history="1">
            <w:r w:rsidR="002F35D8" w:rsidRPr="00FB1E73">
              <w:rPr>
                <w:rStyle w:val="Hyperlink"/>
                <w:rFonts w:cstheme="minorHAnsi"/>
                <w:noProof/>
              </w:rPr>
              <w:t>9.1</w:t>
            </w:r>
            <w:r w:rsidR="002F35D8">
              <w:rPr>
                <w:rFonts w:asciiTheme="minorHAnsi" w:eastAsiaTheme="minorEastAsia" w:hAnsiTheme="minorHAnsi"/>
                <w:noProof/>
                <w:sz w:val="22"/>
              </w:rPr>
              <w:tab/>
            </w:r>
            <w:r w:rsidR="002F35D8" w:rsidRPr="00FB1E73">
              <w:rPr>
                <w:rStyle w:val="Hyperlink"/>
                <w:noProof/>
              </w:rPr>
              <w:t>Signage Policy &amp; Procedure</w:t>
            </w:r>
            <w:r w:rsidR="002F35D8">
              <w:rPr>
                <w:noProof/>
                <w:webHidden/>
              </w:rPr>
              <w:tab/>
            </w:r>
            <w:r w:rsidR="002F35D8">
              <w:rPr>
                <w:noProof/>
                <w:webHidden/>
              </w:rPr>
              <w:fldChar w:fldCharType="begin"/>
            </w:r>
            <w:r w:rsidR="002F35D8">
              <w:rPr>
                <w:noProof/>
                <w:webHidden/>
              </w:rPr>
              <w:instrText xml:space="preserve"> PAGEREF _Toc408921290 \h </w:instrText>
            </w:r>
            <w:r w:rsidR="002F35D8">
              <w:rPr>
                <w:noProof/>
                <w:webHidden/>
              </w:rPr>
            </w:r>
            <w:r w:rsidR="002F35D8">
              <w:rPr>
                <w:noProof/>
                <w:webHidden/>
              </w:rPr>
              <w:fldChar w:fldCharType="separate"/>
            </w:r>
            <w:r w:rsidR="00626F86">
              <w:rPr>
                <w:noProof/>
                <w:webHidden/>
              </w:rPr>
              <w:t>24</w:t>
            </w:r>
            <w:r w:rsidR="002F35D8">
              <w:rPr>
                <w:noProof/>
                <w:webHidden/>
              </w:rPr>
              <w:fldChar w:fldCharType="end"/>
            </w:r>
          </w:hyperlink>
        </w:p>
        <w:p w:rsidR="00FC288C" w:rsidRDefault="008978CC" w:rsidP="008978CC">
          <w:r w:rsidRPr="002C2B5E">
            <w:rPr>
              <w:rFonts w:cs="Arial"/>
              <w:b/>
              <w:bCs/>
              <w:noProof/>
              <w:sz w:val="18"/>
              <w:szCs w:val="18"/>
            </w:rPr>
            <w:fldChar w:fldCharType="end"/>
          </w:r>
        </w:p>
      </w:sdtContent>
    </w:sdt>
    <w:p w:rsidR="00C33C78" w:rsidRPr="00C33C78" w:rsidRDefault="008978CC" w:rsidP="00C33C78">
      <w:pPr>
        <w:pStyle w:val="Heading1"/>
      </w:pPr>
      <w:bookmarkStart w:id="1" w:name="_Toc408921247"/>
      <w:r>
        <w:t>Introduction</w:t>
      </w:r>
      <w:bookmarkEnd w:id="1"/>
    </w:p>
    <w:p w:rsidR="00C33C78" w:rsidRDefault="000A558A" w:rsidP="00A0382B">
      <w:pPr>
        <w:pStyle w:val="Heading2"/>
      </w:pPr>
      <w:bookmarkStart w:id="2" w:name="_Toc408921248"/>
      <w:r>
        <w:t>Overview of Numbering</w:t>
      </w:r>
      <w:r w:rsidR="00B50A35">
        <w:t xml:space="preserve"> </w:t>
      </w:r>
      <w:r w:rsidR="00595D62">
        <w:t>Standards</w:t>
      </w:r>
      <w:bookmarkEnd w:id="2"/>
    </w:p>
    <w:p w:rsidR="00C33C78" w:rsidRDefault="00C33C78" w:rsidP="00C33C78">
      <w:r w:rsidRPr="00C648D3">
        <w:t xml:space="preserve">The University </w:t>
      </w:r>
      <w:r>
        <w:t xml:space="preserve">of Nebraska–Lincoln </w:t>
      </w:r>
      <w:r w:rsidRPr="00C648D3">
        <w:t xml:space="preserve">Facilities Planning and Construction </w:t>
      </w:r>
      <w:r>
        <w:t xml:space="preserve">Department </w:t>
      </w:r>
      <w:r w:rsidR="00F12ED2">
        <w:t xml:space="preserve">(UNL FPC) </w:t>
      </w:r>
      <w:r>
        <w:t xml:space="preserve">is responsible for </w:t>
      </w:r>
      <w:r w:rsidR="000A558A">
        <w:t xml:space="preserve">maintaining </w:t>
      </w:r>
      <w:r>
        <w:t xml:space="preserve">electronic “as-built” </w:t>
      </w:r>
      <w:r w:rsidR="000A558A">
        <w:t xml:space="preserve">archived </w:t>
      </w:r>
      <w:r>
        <w:t xml:space="preserve">construction documents produced as part of </w:t>
      </w:r>
      <w:r w:rsidR="00F12ED2">
        <w:t xml:space="preserve">capital </w:t>
      </w:r>
      <w:r>
        <w:t xml:space="preserve">construction projects.  </w:t>
      </w:r>
    </w:p>
    <w:p w:rsidR="00C33C78" w:rsidRDefault="00C33C78" w:rsidP="00C33C78">
      <w:r>
        <w:t xml:space="preserve">UNL FPC </w:t>
      </w:r>
      <w:r w:rsidR="008623DF">
        <w:t xml:space="preserve">is </w:t>
      </w:r>
      <w:r>
        <w:t xml:space="preserve">responsible for generating and maintaining </w:t>
      </w:r>
      <w:r w:rsidR="00F12ED2">
        <w:t xml:space="preserve">accurate </w:t>
      </w:r>
      <w:r>
        <w:t xml:space="preserve">electronic </w:t>
      </w:r>
      <w:r w:rsidR="000A558A">
        <w:t>archived documents</w:t>
      </w:r>
      <w:r>
        <w:t xml:space="preserve"> for all campus </w:t>
      </w:r>
      <w:r w:rsidRPr="00C648D3">
        <w:t>facilities</w:t>
      </w:r>
      <w:r>
        <w:t xml:space="preserve">.  These </w:t>
      </w:r>
      <w:r w:rsidR="000A558A">
        <w:t>archives</w:t>
      </w:r>
      <w:r>
        <w:t xml:space="preserve"> support </w:t>
      </w:r>
      <w:r w:rsidR="008623DF">
        <w:t xml:space="preserve">many </w:t>
      </w:r>
      <w:r>
        <w:t xml:space="preserve">campus </w:t>
      </w:r>
      <w:r w:rsidR="008623DF">
        <w:t xml:space="preserve">entities and initiatives including </w:t>
      </w:r>
      <w:r>
        <w:t xml:space="preserve">telecommunications, </w:t>
      </w:r>
      <w:r w:rsidRPr="00C648D3">
        <w:t xml:space="preserve">building </w:t>
      </w:r>
      <w:r>
        <w:t xml:space="preserve">automation </w:t>
      </w:r>
      <w:r w:rsidRPr="00C648D3">
        <w:t xml:space="preserve">systems, </w:t>
      </w:r>
      <w:r>
        <w:t xml:space="preserve">CCTV, </w:t>
      </w:r>
      <w:r w:rsidRPr="00C648D3">
        <w:t>maintenance management,</w:t>
      </w:r>
      <w:r w:rsidR="001A4A38">
        <w:t xml:space="preserve"> security,</w:t>
      </w:r>
      <w:r w:rsidRPr="00C648D3">
        <w:t xml:space="preserve"> Institutional Research &amp; Planning </w:t>
      </w:r>
      <w:r>
        <w:t xml:space="preserve">(IRP) </w:t>
      </w:r>
      <w:r w:rsidRPr="00C648D3">
        <w:t xml:space="preserve">and </w:t>
      </w:r>
      <w:r>
        <w:t>Geographic Information Systems (GIS)</w:t>
      </w:r>
      <w:r w:rsidRPr="00C648D3">
        <w:t>.</w:t>
      </w:r>
      <w:r w:rsidR="000A558A">
        <w:t xml:space="preserve">  Also of importance these archives become a reference </w:t>
      </w:r>
      <w:r w:rsidR="00F47CF3">
        <w:t xml:space="preserve">library </w:t>
      </w:r>
      <w:r w:rsidR="000A558A">
        <w:t>for interior building signa</w:t>
      </w:r>
      <w:r w:rsidR="00066642">
        <w:t>ge, wayfinding, building access</w:t>
      </w:r>
      <w:r w:rsidR="000A558A">
        <w:t xml:space="preserve">, door keys and hardware all of which is used by UNL </w:t>
      </w:r>
      <w:r w:rsidR="00066642">
        <w:t xml:space="preserve">Building Systems Maintenance (BSM), Police, Building Access and </w:t>
      </w:r>
      <w:r w:rsidR="00F47CF3">
        <w:t xml:space="preserve">the </w:t>
      </w:r>
      <w:r w:rsidR="00066642">
        <w:t xml:space="preserve">Key Shop </w:t>
      </w:r>
      <w:r w:rsidR="000A558A">
        <w:t xml:space="preserve">for </w:t>
      </w:r>
      <w:r w:rsidR="00066642">
        <w:t xml:space="preserve">Maintenance, access, </w:t>
      </w:r>
      <w:r w:rsidR="000A558A">
        <w:t xml:space="preserve">security and first responders. </w:t>
      </w:r>
    </w:p>
    <w:p w:rsidR="008623DF" w:rsidRDefault="008623DF" w:rsidP="00C33C78">
      <w:r>
        <w:t xml:space="preserve">In order to support UNL FPC’s </w:t>
      </w:r>
      <w:r w:rsidR="00595D62">
        <w:t xml:space="preserve">missions, a well-defined and detailed set of </w:t>
      </w:r>
      <w:r w:rsidR="00A079A1">
        <w:t>Interior Room, Space</w:t>
      </w:r>
      <w:r w:rsidR="00F47CF3">
        <w:t>, Area</w:t>
      </w:r>
      <w:r w:rsidR="00A079A1">
        <w:t xml:space="preserve"> and Door Numbering</w:t>
      </w:r>
      <w:r w:rsidR="00B50A35">
        <w:t xml:space="preserve"> </w:t>
      </w:r>
      <w:r w:rsidR="00A079A1">
        <w:t>S</w:t>
      </w:r>
      <w:r w:rsidR="00595D62">
        <w:t xml:space="preserve">tandards </w:t>
      </w:r>
      <w:r w:rsidR="00E401FE">
        <w:t>are</w:t>
      </w:r>
      <w:r w:rsidR="00595D62">
        <w:t xml:space="preserve"> required in order to maximize efficiencies</w:t>
      </w:r>
      <w:r w:rsidR="00A079A1">
        <w:t>, security</w:t>
      </w:r>
      <w:r w:rsidR="00595D62">
        <w:t xml:space="preserve"> and usability</w:t>
      </w:r>
      <w:r w:rsidR="00B50A35">
        <w:t xml:space="preserve"> </w:t>
      </w:r>
      <w:r w:rsidR="00A079A1">
        <w:t>by all UNL departments.</w:t>
      </w:r>
    </w:p>
    <w:p w:rsidR="00A079A1" w:rsidRDefault="00C33C78" w:rsidP="00A079A1">
      <w:pPr>
        <w:jc w:val="both"/>
      </w:pPr>
      <w:r w:rsidRPr="00C55C14">
        <w:t xml:space="preserve">This </w:t>
      </w:r>
      <w:r>
        <w:t>document</w:t>
      </w:r>
      <w:r w:rsidRPr="00C55C14">
        <w:t xml:space="preserve"> </w:t>
      </w:r>
      <w:r>
        <w:t xml:space="preserve">details UNL FPC’s </w:t>
      </w:r>
      <w:r w:rsidR="00A079A1">
        <w:t>Room, Space</w:t>
      </w:r>
      <w:r w:rsidR="00F47CF3">
        <w:t>, Area</w:t>
      </w:r>
      <w:r w:rsidR="00A079A1">
        <w:t xml:space="preserve"> and Door Numbering Standards </w:t>
      </w:r>
      <w:r w:rsidRPr="00C55C14">
        <w:t xml:space="preserve">for the production and delivery of </w:t>
      </w:r>
      <w:r w:rsidR="00A079A1">
        <w:t>floor plans or other</w:t>
      </w:r>
      <w:r w:rsidRPr="00C55C14">
        <w:t xml:space="preserve"> documents </w:t>
      </w:r>
      <w:r w:rsidR="00A079A1">
        <w:t xml:space="preserve">required </w:t>
      </w:r>
      <w:r>
        <w:t xml:space="preserve">for all </w:t>
      </w:r>
      <w:r w:rsidR="008623DF">
        <w:t xml:space="preserve">capital </w:t>
      </w:r>
      <w:r>
        <w:t>construction projects</w:t>
      </w:r>
      <w:r w:rsidR="00B50A35">
        <w:t>, internal FPC projects and</w:t>
      </w:r>
      <w:r w:rsidR="00A079A1">
        <w:t>/or</w:t>
      </w:r>
      <w:r w:rsidR="00B50A35">
        <w:t xml:space="preserve"> any field modifications</w:t>
      </w:r>
      <w:r w:rsidR="00F47CF3">
        <w:t xml:space="preserve"> made</w:t>
      </w:r>
      <w:r w:rsidR="00B50A35">
        <w:t>.</w:t>
      </w:r>
    </w:p>
    <w:p w:rsidR="00A82A8C" w:rsidRDefault="00A079A1" w:rsidP="00A079A1">
      <w:pPr>
        <w:jc w:val="both"/>
      </w:pPr>
      <w:r w:rsidRPr="00A079A1">
        <w:t xml:space="preserve">These procedures outline </w:t>
      </w:r>
      <w:r>
        <w:t xml:space="preserve">herein </w:t>
      </w:r>
      <w:r w:rsidRPr="00A079A1">
        <w:t xml:space="preserve">the </w:t>
      </w:r>
      <w:r>
        <w:t>n</w:t>
      </w:r>
      <w:r w:rsidRPr="00A079A1">
        <w:t>umbering convention</w:t>
      </w:r>
      <w:r>
        <w:t xml:space="preserve"> </w:t>
      </w:r>
      <w:r w:rsidRPr="00A079A1">
        <w:t>s</w:t>
      </w:r>
      <w:r>
        <w:t>tandards are</w:t>
      </w:r>
      <w:r w:rsidRPr="00A079A1">
        <w:t xml:space="preserve"> to be </w:t>
      </w:r>
      <w:r>
        <w:t xml:space="preserve">exclusively </w:t>
      </w:r>
      <w:r w:rsidRPr="00A079A1">
        <w:t>use</w:t>
      </w:r>
      <w:r>
        <w:t>d at the University of Nebraska–</w:t>
      </w:r>
      <w:r w:rsidRPr="00A079A1">
        <w:t xml:space="preserve">Lincoln. </w:t>
      </w:r>
      <w:r>
        <w:t xml:space="preserve"> Although these</w:t>
      </w:r>
      <w:r w:rsidRPr="00A079A1">
        <w:t xml:space="preserve"> should be easily applied to most projects, logical discretion must be used to effectively apply the conventions</w:t>
      </w:r>
      <w:r>
        <w:t xml:space="preserve"> in special circumstances</w:t>
      </w:r>
      <w:r w:rsidRPr="00A079A1">
        <w:t xml:space="preserve">. </w:t>
      </w:r>
      <w:r>
        <w:t xml:space="preserve"> There shall be no alternate numbering convention introduced without a written waiver approved by the UNL Project Manager, FPC, BSM and Police.  </w:t>
      </w:r>
      <w:r w:rsidR="00A82A8C">
        <w:t>In which case</w:t>
      </w:r>
      <w:r w:rsidR="001871D9">
        <w:t>,</w:t>
      </w:r>
      <w:r w:rsidR="00A82A8C">
        <w:t xml:space="preserve"> c</w:t>
      </w:r>
      <w:r w:rsidR="001871D9">
        <w:t>are must be taken</w:t>
      </w:r>
      <w:r w:rsidRPr="00A079A1">
        <w:t xml:space="preserve"> and adequate review </w:t>
      </w:r>
      <w:r>
        <w:t>built in, to ensure an</w:t>
      </w:r>
      <w:r w:rsidRPr="00A079A1">
        <w:t xml:space="preserve"> exception does not become the rule.</w:t>
      </w:r>
    </w:p>
    <w:p w:rsidR="00C00843" w:rsidRDefault="00C00843" w:rsidP="00A079A1">
      <w:pPr>
        <w:jc w:val="both"/>
      </w:pPr>
    </w:p>
    <w:p w:rsidR="00A82A8C" w:rsidRDefault="00A82A8C" w:rsidP="00A82A8C">
      <w:pPr>
        <w:pStyle w:val="Heading1"/>
      </w:pPr>
      <w:bookmarkStart w:id="3" w:name="_Toc408921249"/>
      <w:r>
        <w:t>Purpose</w:t>
      </w:r>
      <w:bookmarkEnd w:id="3"/>
    </w:p>
    <w:p w:rsidR="00C33C78" w:rsidRDefault="00AC4F4C" w:rsidP="00A0382B">
      <w:pPr>
        <w:pStyle w:val="Heading2"/>
      </w:pPr>
      <w:bookmarkStart w:id="4" w:name="_Toc408921250"/>
      <w:r>
        <w:t xml:space="preserve">Unique </w:t>
      </w:r>
      <w:r w:rsidR="00D92780">
        <w:t>Numbering Assignments</w:t>
      </w:r>
      <w:bookmarkEnd w:id="4"/>
    </w:p>
    <w:p w:rsidR="00AC4F4C" w:rsidRDefault="00D92780" w:rsidP="00D92780">
      <w:r>
        <w:t>The intent is to Identify and assign numerical and alphanumerical numbers</w:t>
      </w:r>
      <w:r w:rsidR="009663D7">
        <w:t xml:space="preserve"> to each individual room, space, </w:t>
      </w:r>
      <w:r>
        <w:t xml:space="preserve">area </w:t>
      </w:r>
      <w:r w:rsidR="009663D7">
        <w:t xml:space="preserve">and door </w:t>
      </w:r>
      <w:r>
        <w:t xml:space="preserve">in each University building or structure.  </w:t>
      </w:r>
      <w:r w:rsidR="00AC4F4C">
        <w:t xml:space="preserve">All room, space, area and door numbers shall be unique and never duplicated throughout a building regardless of </w:t>
      </w:r>
      <w:r w:rsidR="001871D9">
        <w:t xml:space="preserve">the </w:t>
      </w:r>
      <w:r w:rsidR="00AC4F4C">
        <w:t xml:space="preserve">floor or level.  </w:t>
      </w:r>
      <w:r>
        <w:t xml:space="preserve"> </w:t>
      </w:r>
    </w:p>
    <w:p w:rsidR="00AC4F4C" w:rsidRDefault="0036404D" w:rsidP="00A0382B">
      <w:pPr>
        <w:pStyle w:val="Heading2"/>
      </w:pPr>
      <w:bookmarkStart w:id="5" w:name="_Toc408921251"/>
      <w:r>
        <w:t>Wayf</w:t>
      </w:r>
      <w:r w:rsidR="00AC4F4C">
        <w:t>inding</w:t>
      </w:r>
      <w:bookmarkEnd w:id="5"/>
    </w:p>
    <w:p w:rsidR="00C00843" w:rsidRDefault="00AC4F4C" w:rsidP="00AC4F4C">
      <w:r>
        <w:t xml:space="preserve">A unique numbering standard </w:t>
      </w:r>
      <w:r w:rsidR="00C00843">
        <w:t>is required in order to provide proper signage, which is fixed, tamper resistant and in com</w:t>
      </w:r>
      <w:r w:rsidR="00F47CF3">
        <w:t>pliance with ADA regulations.  The</w:t>
      </w:r>
      <w:r w:rsidR="00C00843" w:rsidRPr="0036404D">
        <w:t xml:space="preserve"> number</w:t>
      </w:r>
      <w:r w:rsidR="00C00843">
        <w:t>ing standard</w:t>
      </w:r>
      <w:r w:rsidR="00C00843" w:rsidRPr="0036404D">
        <w:t xml:space="preserve"> </w:t>
      </w:r>
      <w:r w:rsidR="00F47CF3">
        <w:t>will</w:t>
      </w:r>
      <w:r w:rsidR="00C00843" w:rsidRPr="0036404D">
        <w:t xml:space="preserve"> also be used for navigation. </w:t>
      </w:r>
      <w:r w:rsidR="00F47CF3">
        <w:t xml:space="preserve"> </w:t>
      </w:r>
      <w:r w:rsidR="00C00843" w:rsidRPr="0036404D">
        <w:t>If room</w:t>
      </w:r>
      <w:r w:rsidR="00C00843">
        <w:t>, space and area</w:t>
      </w:r>
      <w:r w:rsidR="00C00843" w:rsidRPr="0036404D">
        <w:t xml:space="preserve"> numbers are sequential and include location designations, they can help to </w:t>
      </w:r>
      <w:r w:rsidR="00C00843">
        <w:t xml:space="preserve">provide information and </w:t>
      </w:r>
      <w:r w:rsidR="00C00843" w:rsidRPr="0036404D">
        <w:t xml:space="preserve">guide </w:t>
      </w:r>
      <w:r w:rsidR="00C00843">
        <w:t>U</w:t>
      </w:r>
      <w:r w:rsidR="00C00843" w:rsidRPr="00AC4F4C">
        <w:t xml:space="preserve">niversity employees, students, visitors and emergency </w:t>
      </w:r>
      <w:r w:rsidR="00C00843">
        <w:t xml:space="preserve">first </w:t>
      </w:r>
      <w:r w:rsidR="00C00843" w:rsidRPr="00AC4F4C">
        <w:t>responders</w:t>
      </w:r>
      <w:r w:rsidR="00C00843" w:rsidRPr="0036404D">
        <w:t>, both sighted and visually impaired, to their destination.</w:t>
      </w:r>
      <w:r w:rsidR="001871D9">
        <w:t xml:space="preserve">  </w:t>
      </w:r>
    </w:p>
    <w:p w:rsidR="003762D6" w:rsidRDefault="00476F95" w:rsidP="00A0382B">
      <w:pPr>
        <w:pStyle w:val="Heading2"/>
      </w:pPr>
      <w:bookmarkStart w:id="6" w:name="_Toc408921252"/>
      <w:r>
        <w:t>Implementation</w:t>
      </w:r>
      <w:bookmarkEnd w:id="6"/>
      <w:r>
        <w:t xml:space="preserve"> </w:t>
      </w:r>
    </w:p>
    <w:p w:rsidR="00561172" w:rsidRPr="00F20668" w:rsidRDefault="00476F95" w:rsidP="00AC4F4C">
      <w:r w:rsidRPr="00F20668">
        <w:t xml:space="preserve">To identify early in a project design process so that all construction activity, equipment, </w:t>
      </w:r>
      <w:r w:rsidR="00561172" w:rsidRPr="00F20668">
        <w:t xml:space="preserve">door </w:t>
      </w:r>
      <w:r w:rsidRPr="00F20668">
        <w:t xml:space="preserve">hardware, building materials and closeout documents refer to a single </w:t>
      </w:r>
      <w:r w:rsidR="00883891">
        <w:t xml:space="preserve">UNL standard </w:t>
      </w:r>
      <w:r w:rsidRPr="00F20668">
        <w:t xml:space="preserve">room, space, area and door number.  In lieu of </w:t>
      </w:r>
      <w:r w:rsidR="00561172" w:rsidRPr="00F20668">
        <w:t xml:space="preserve">misinterpreting </w:t>
      </w:r>
      <w:r w:rsidRPr="00F20668">
        <w:t>construction numbers with contract document number</w:t>
      </w:r>
      <w:r w:rsidR="00561172" w:rsidRPr="00F20668">
        <w:t>s and</w:t>
      </w:r>
      <w:r w:rsidRPr="00F20668">
        <w:t xml:space="preserve"> with </w:t>
      </w:r>
      <w:r w:rsidR="00561172" w:rsidRPr="00F20668">
        <w:t xml:space="preserve">final </w:t>
      </w:r>
      <w:r w:rsidRPr="00F20668">
        <w:t>UNL numbers</w:t>
      </w:r>
      <w:r w:rsidR="00561172" w:rsidRPr="00F20668">
        <w:t xml:space="preserve">; a single number following the UNL numbering </w:t>
      </w:r>
      <w:r w:rsidR="00F47CF3">
        <w:t xml:space="preserve">convention </w:t>
      </w:r>
      <w:r w:rsidR="00561172" w:rsidRPr="00F20668">
        <w:t>standard shall be used from the onset of the project</w:t>
      </w:r>
      <w:r w:rsidR="00F47CF3">
        <w:t xml:space="preserve"> through substantial completion</w:t>
      </w:r>
      <w:r w:rsidRPr="00F20668">
        <w:t>.</w:t>
      </w:r>
      <w:r w:rsidR="00A27371">
        <w:t xml:space="preserve">  The room, space, area and door number assignments are used</w:t>
      </w:r>
      <w:r w:rsidR="00F47CF3">
        <w:t xml:space="preserve"> internally, prior to construction completion, during construction and continued to be used for the life of the building</w:t>
      </w:r>
      <w:r w:rsidR="00A27371">
        <w:t xml:space="preserve"> by </w:t>
      </w:r>
      <w:r w:rsidR="00F47CF3">
        <w:t>many</w:t>
      </w:r>
      <w:r w:rsidR="00A27371">
        <w:t xml:space="preserve"> UNL departments.</w:t>
      </w:r>
    </w:p>
    <w:p w:rsidR="00AC4F4C" w:rsidRDefault="003762D6" w:rsidP="00AC4F4C">
      <w:r w:rsidRPr="00F20668">
        <w:t xml:space="preserve">When </w:t>
      </w:r>
      <w:r w:rsidR="00F20668" w:rsidRPr="00F20668">
        <w:t>c</w:t>
      </w:r>
      <w:r w:rsidR="00561172" w:rsidRPr="00F20668">
        <w:t>apital</w:t>
      </w:r>
      <w:r w:rsidR="00F20668" w:rsidRPr="00F20668">
        <w:t xml:space="preserve"> construction projects, renovations</w:t>
      </w:r>
      <w:r w:rsidRPr="00F20668">
        <w:t xml:space="preserve"> or </w:t>
      </w:r>
      <w:r w:rsidR="00F20668" w:rsidRPr="00F20668">
        <w:t>internal UNL p</w:t>
      </w:r>
      <w:r w:rsidRPr="00F20668">
        <w:t>rojects require the modification or revisi</w:t>
      </w:r>
      <w:r w:rsidR="00561172" w:rsidRPr="00F20668">
        <w:t xml:space="preserve">on of </w:t>
      </w:r>
      <w:r w:rsidRPr="00F20668">
        <w:t xml:space="preserve">rooms, spaces, </w:t>
      </w:r>
      <w:r w:rsidR="00561172" w:rsidRPr="00F20668">
        <w:t xml:space="preserve">areas, </w:t>
      </w:r>
      <w:r w:rsidRPr="00F20668">
        <w:t>doors</w:t>
      </w:r>
      <w:r w:rsidR="00561172" w:rsidRPr="00F20668">
        <w:t xml:space="preserve"> or the circulation</w:t>
      </w:r>
      <w:r w:rsidRPr="00F20668">
        <w:t xml:space="preserve"> within a building or structure a well-defined </w:t>
      </w:r>
      <w:r w:rsidR="00561172" w:rsidRPr="00F20668">
        <w:t>room, space, area and door numbering arrangement</w:t>
      </w:r>
      <w:r w:rsidR="00F47CF3">
        <w:t xml:space="preserve"> following these UNL numbering convention standards</w:t>
      </w:r>
      <w:r w:rsidR="00561172" w:rsidRPr="00F20668">
        <w:t xml:space="preserve"> </w:t>
      </w:r>
      <w:r w:rsidRPr="00F20668">
        <w:t>must be submitted to UNL FPC</w:t>
      </w:r>
      <w:r w:rsidR="00F20668" w:rsidRPr="00F20668">
        <w:t xml:space="preserve"> for review.</w:t>
      </w:r>
      <w:r w:rsidRPr="00F20668">
        <w:t xml:space="preserve"> </w:t>
      </w:r>
      <w:r w:rsidR="00F20668" w:rsidRPr="00F20668">
        <w:t xml:space="preserve"> This review submittal shall be incorporated into </w:t>
      </w:r>
      <w:r w:rsidRPr="00F20668">
        <w:t xml:space="preserve">the Design Development phase </w:t>
      </w:r>
      <w:r w:rsidR="00561172" w:rsidRPr="00F20668">
        <w:t>via a floor plan drawing</w:t>
      </w:r>
      <w:r w:rsidR="00F20668" w:rsidRPr="00F20668">
        <w:t xml:space="preserve"> and </w:t>
      </w:r>
      <w:r w:rsidRPr="00F20668">
        <w:t>shall strictly follow the numbering standard</w:t>
      </w:r>
      <w:r w:rsidR="00561172" w:rsidRPr="00F20668">
        <w:t>s</w:t>
      </w:r>
      <w:r w:rsidRPr="00F20668">
        <w:t xml:space="preserve"> set forth herein.</w:t>
      </w:r>
      <w:r>
        <w:t xml:space="preserve"> </w:t>
      </w:r>
    </w:p>
    <w:p w:rsidR="00883891" w:rsidRDefault="00DA0C8B" w:rsidP="006C64FE">
      <w:pPr>
        <w:jc w:val="both"/>
      </w:pPr>
      <w:r>
        <w:t>UNL requires</w:t>
      </w:r>
      <w:r w:rsidR="00883891">
        <w:t xml:space="preserve"> </w:t>
      </w:r>
      <w:r w:rsidR="00883891" w:rsidRPr="002F3B0E">
        <w:t xml:space="preserve">that </w:t>
      </w:r>
      <w:r w:rsidR="00883891">
        <w:t>vendors</w:t>
      </w:r>
      <w:r w:rsidR="00883891" w:rsidRPr="002F3B0E">
        <w:t xml:space="preserve"> submit </w:t>
      </w:r>
      <w:r w:rsidR="00883891">
        <w:t>the most current version of AutoCAD®</w:t>
      </w:r>
      <w:r w:rsidR="00883891" w:rsidRPr="002F3B0E">
        <w:t xml:space="preserve">.dwg formatted CAD files </w:t>
      </w:r>
      <w:r w:rsidR="00883891">
        <w:t>for all capital construction Design Development reviews</w:t>
      </w:r>
      <w:r w:rsidR="00883891" w:rsidRPr="002F3B0E">
        <w:t xml:space="preserve"> that are fully compliant with all of the standards outlined </w:t>
      </w:r>
      <w:r w:rsidR="00883891">
        <w:t xml:space="preserve">in the </w:t>
      </w:r>
      <w:r w:rsidR="006C64FE">
        <w:t xml:space="preserve">UNL </w:t>
      </w:r>
      <w:r w:rsidR="00883891">
        <w:t>CAD Standards.</w:t>
      </w:r>
      <w:r w:rsidR="00883891" w:rsidRPr="002F3B0E">
        <w:t xml:space="preserve">  PDF files will </w:t>
      </w:r>
      <w:r w:rsidR="00883891">
        <w:t xml:space="preserve">be </w:t>
      </w:r>
      <w:r w:rsidR="006C64FE">
        <w:t xml:space="preserve">an alternate form </w:t>
      </w:r>
      <w:r w:rsidR="00883891">
        <w:t xml:space="preserve">accepted at this phase </w:t>
      </w:r>
      <w:r w:rsidR="006C64FE">
        <w:t>for numbering assignment review by UNL</w:t>
      </w:r>
      <w:r w:rsidR="00883891">
        <w:t xml:space="preserve"> only as supplemental information</w:t>
      </w:r>
      <w:r w:rsidR="00883891" w:rsidRPr="002F3B0E">
        <w:t xml:space="preserve">.  </w:t>
      </w:r>
    </w:p>
    <w:p w:rsidR="00F20668" w:rsidRPr="00AC4F4C" w:rsidRDefault="00F20668" w:rsidP="00AC4F4C"/>
    <w:p w:rsidR="00C33C78" w:rsidRDefault="00FA2E4E" w:rsidP="00F20668">
      <w:pPr>
        <w:pStyle w:val="Heading1"/>
      </w:pPr>
      <w:bookmarkStart w:id="7" w:name="_Toc408921253"/>
      <w:r>
        <w:t xml:space="preserve">Room, </w:t>
      </w:r>
      <w:r w:rsidR="0060038F">
        <w:t>Space</w:t>
      </w:r>
      <w:r>
        <w:t>, Area</w:t>
      </w:r>
      <w:r w:rsidR="0060038F">
        <w:t xml:space="preserve"> Numbering </w:t>
      </w:r>
      <w:r w:rsidR="00287EF1">
        <w:t>Production</w:t>
      </w:r>
      <w:bookmarkEnd w:id="7"/>
    </w:p>
    <w:p w:rsidR="0062446F" w:rsidRPr="00A0382B" w:rsidRDefault="00061290" w:rsidP="00A0382B">
      <w:pPr>
        <w:pStyle w:val="Heading2"/>
      </w:pPr>
      <w:bookmarkStart w:id="8" w:name="_Toc408921254"/>
      <w:r w:rsidRPr="00A0382B">
        <w:t xml:space="preserve">UNL </w:t>
      </w:r>
      <w:r w:rsidR="0062446F" w:rsidRPr="00A0382B">
        <w:t>Defin</w:t>
      </w:r>
      <w:r w:rsidRPr="00A0382B">
        <w:t>ed Spaces</w:t>
      </w:r>
      <w:bookmarkEnd w:id="8"/>
    </w:p>
    <w:p w:rsidR="009C4B0C" w:rsidRPr="00CE3A3E" w:rsidRDefault="009C4B0C" w:rsidP="009C4B0C">
      <w:pPr>
        <w:pStyle w:val="Caption"/>
        <w:rPr>
          <w:b w:val="0"/>
          <w:color w:val="auto"/>
          <w:sz w:val="20"/>
        </w:rPr>
      </w:pPr>
      <w:r w:rsidRPr="00CE3A3E">
        <w:rPr>
          <w:b w:val="0"/>
          <w:color w:val="auto"/>
          <w:sz w:val="20"/>
          <w:u w:val="single"/>
        </w:rPr>
        <w:t>Alcoves</w:t>
      </w:r>
      <w:r w:rsidRPr="00CE3A3E">
        <w:rPr>
          <w:b w:val="0"/>
          <w:color w:val="auto"/>
          <w:sz w:val="20"/>
        </w:rPr>
        <w:t xml:space="preserve"> are recesses or small rooms adjacent to or opening out of a room. These spaces are not defined as rooms and will not be numbered.</w:t>
      </w:r>
    </w:p>
    <w:p w:rsidR="009C4B0C" w:rsidRDefault="009C4B0C" w:rsidP="009C4B0C">
      <w:pPr>
        <w:pStyle w:val="Caption"/>
        <w:rPr>
          <w:b w:val="0"/>
          <w:color w:val="auto"/>
          <w:sz w:val="20"/>
        </w:rPr>
      </w:pPr>
      <w:r w:rsidRPr="000567FE">
        <w:rPr>
          <w:b w:val="0"/>
          <w:color w:val="auto"/>
          <w:sz w:val="20"/>
          <w:u w:val="single"/>
        </w:rPr>
        <w:t>Chase</w:t>
      </w:r>
      <w:r w:rsidR="000567FE">
        <w:rPr>
          <w:b w:val="0"/>
          <w:color w:val="auto"/>
          <w:sz w:val="20"/>
          <w:u w:val="single"/>
        </w:rPr>
        <w:t>s</w:t>
      </w:r>
      <w:r w:rsidRPr="000567FE">
        <w:rPr>
          <w:b w:val="0"/>
          <w:strike/>
          <w:color w:val="auto"/>
          <w:sz w:val="20"/>
          <w:u w:val="single"/>
        </w:rPr>
        <w:t>/Shafts</w:t>
      </w:r>
      <w:r w:rsidRPr="00CE3A3E">
        <w:rPr>
          <w:b w:val="0"/>
          <w:color w:val="auto"/>
          <w:sz w:val="20"/>
        </w:rPr>
        <w:t xml:space="preserve"> are </w:t>
      </w:r>
      <w:r w:rsidRPr="000567FE">
        <w:rPr>
          <w:b w:val="0"/>
          <w:strike/>
          <w:color w:val="auto"/>
          <w:sz w:val="20"/>
        </w:rPr>
        <w:t>in</w:t>
      </w:r>
      <w:r w:rsidRPr="00CE3A3E">
        <w:rPr>
          <w:b w:val="0"/>
          <w:color w:val="auto"/>
          <w:sz w:val="20"/>
        </w:rPr>
        <w:t>accessible spaces built inside a building to house mechanical equipment or wiring</w:t>
      </w:r>
      <w:r w:rsidR="000567FE">
        <w:rPr>
          <w:b w:val="0"/>
          <w:color w:val="auto"/>
          <w:sz w:val="20"/>
        </w:rPr>
        <w:t xml:space="preserve"> </w:t>
      </w:r>
      <w:r w:rsidR="000567FE" w:rsidRPr="000567FE">
        <w:rPr>
          <w:b w:val="0"/>
          <w:color w:val="auto"/>
          <w:sz w:val="20"/>
          <w:highlight w:val="yellow"/>
        </w:rPr>
        <w:t>(i.e</w:t>
      </w:r>
      <w:r w:rsidRPr="000567FE">
        <w:rPr>
          <w:b w:val="0"/>
          <w:color w:val="auto"/>
          <w:sz w:val="20"/>
          <w:highlight w:val="yellow"/>
        </w:rPr>
        <w:t>.</w:t>
      </w:r>
      <w:r w:rsidR="000567FE" w:rsidRPr="000567FE">
        <w:rPr>
          <w:b w:val="0"/>
          <w:color w:val="auto"/>
          <w:sz w:val="20"/>
          <w:highlight w:val="yellow"/>
        </w:rPr>
        <w:t xml:space="preserve"> plumbing chases).</w:t>
      </w:r>
    </w:p>
    <w:p w:rsidR="009C4B0C" w:rsidRPr="00CE3A3E" w:rsidRDefault="009C4B0C" w:rsidP="009C4B0C">
      <w:pPr>
        <w:pStyle w:val="Caption"/>
        <w:rPr>
          <w:b w:val="0"/>
          <w:color w:val="auto"/>
          <w:sz w:val="20"/>
        </w:rPr>
      </w:pPr>
      <w:r w:rsidRPr="00CE3A3E">
        <w:rPr>
          <w:b w:val="0"/>
          <w:color w:val="auto"/>
          <w:sz w:val="20"/>
          <w:u w:val="single"/>
        </w:rPr>
        <w:t>Closets</w:t>
      </w:r>
      <w:r w:rsidRPr="00CE3A3E">
        <w:rPr>
          <w:b w:val="0"/>
          <w:color w:val="auto"/>
          <w:sz w:val="20"/>
        </w:rPr>
        <w:t xml:space="preserve"> are numbered according to the room they are attached to using an alphabetic designation. </w:t>
      </w:r>
    </w:p>
    <w:p w:rsidR="009C4B0C" w:rsidRPr="00CE3A3E" w:rsidRDefault="009C4B0C" w:rsidP="009C4B0C">
      <w:pPr>
        <w:pStyle w:val="Caption"/>
        <w:rPr>
          <w:b w:val="0"/>
          <w:color w:val="auto"/>
          <w:sz w:val="20"/>
        </w:rPr>
      </w:pPr>
      <w:r w:rsidRPr="00CE3A3E">
        <w:rPr>
          <w:b w:val="0"/>
          <w:color w:val="auto"/>
          <w:sz w:val="20"/>
          <w:u w:val="single"/>
        </w:rPr>
        <w:t>Corridors</w:t>
      </w:r>
      <w:r>
        <w:rPr>
          <w:b w:val="0"/>
          <w:color w:val="auto"/>
          <w:sz w:val="20"/>
          <w:u w:val="single"/>
        </w:rPr>
        <w:t>/Hallways</w:t>
      </w:r>
      <w:r w:rsidRPr="00CE3A3E">
        <w:rPr>
          <w:b w:val="0"/>
          <w:color w:val="auto"/>
          <w:sz w:val="20"/>
        </w:rPr>
        <w:t xml:space="preserve"> are defined as circulation areas accessible to the public. </w:t>
      </w:r>
    </w:p>
    <w:p w:rsidR="009C4B0C" w:rsidRDefault="009C4B0C" w:rsidP="009C4B0C">
      <w:pPr>
        <w:pStyle w:val="Caption"/>
        <w:rPr>
          <w:b w:val="0"/>
          <w:color w:val="auto"/>
          <w:sz w:val="20"/>
        </w:rPr>
      </w:pPr>
      <w:r w:rsidRPr="00CE3A3E">
        <w:rPr>
          <w:b w:val="0"/>
          <w:color w:val="auto"/>
          <w:sz w:val="20"/>
          <w:u w:val="single"/>
        </w:rPr>
        <w:t>Cubicles</w:t>
      </w:r>
      <w:r w:rsidRPr="00CE3A3E">
        <w:rPr>
          <w:b w:val="0"/>
          <w:color w:val="auto"/>
          <w:sz w:val="20"/>
        </w:rPr>
        <w:t xml:space="preserve"> are furniture and not defined as rooms and will not be numbered by A/E vendors or by UNL FPC.  However these spaces will be accounted for and numbered separately by UNL IRP with a unique nomenclature different than that described herein.</w:t>
      </w:r>
    </w:p>
    <w:p w:rsidR="009C4B0C" w:rsidRPr="00CE3A3E" w:rsidRDefault="009C4B0C" w:rsidP="009C4B0C">
      <w:pPr>
        <w:pStyle w:val="Caption"/>
        <w:rPr>
          <w:b w:val="0"/>
          <w:color w:val="auto"/>
          <w:sz w:val="20"/>
        </w:rPr>
      </w:pPr>
      <w:r w:rsidRPr="00CE3A3E">
        <w:rPr>
          <w:b w:val="0"/>
          <w:color w:val="auto"/>
          <w:sz w:val="20"/>
          <w:u w:val="single"/>
        </w:rPr>
        <w:t>Custodial/Building Service Rooms</w:t>
      </w:r>
      <w:r w:rsidRPr="00CE3A3E">
        <w:rPr>
          <w:b w:val="0"/>
          <w:color w:val="auto"/>
          <w:sz w:val="20"/>
        </w:rPr>
        <w:t xml:space="preserve"> are building service rooms controlled by Custodial Services. </w:t>
      </w:r>
    </w:p>
    <w:p w:rsidR="009C4B0C" w:rsidRPr="00CE3A3E" w:rsidRDefault="009C4B0C" w:rsidP="009C4B0C">
      <w:pPr>
        <w:pStyle w:val="Caption"/>
        <w:rPr>
          <w:b w:val="0"/>
          <w:color w:val="auto"/>
          <w:sz w:val="20"/>
        </w:rPr>
      </w:pPr>
      <w:r w:rsidRPr="00CE3A3E">
        <w:rPr>
          <w:b w:val="0"/>
          <w:color w:val="auto"/>
          <w:sz w:val="20"/>
          <w:u w:val="single"/>
        </w:rPr>
        <w:t>Individual Rooms</w:t>
      </w:r>
      <w:r w:rsidRPr="00CE3A3E">
        <w:rPr>
          <w:b w:val="0"/>
          <w:color w:val="auto"/>
          <w:sz w:val="20"/>
        </w:rPr>
        <w:t xml:space="preserve"> have four walls with a hallway entry. </w:t>
      </w:r>
    </w:p>
    <w:p w:rsidR="009C4B0C" w:rsidRPr="00CE3A3E" w:rsidRDefault="009C4B0C" w:rsidP="009C4B0C">
      <w:pPr>
        <w:pStyle w:val="Caption"/>
        <w:rPr>
          <w:b w:val="0"/>
          <w:color w:val="auto"/>
          <w:sz w:val="20"/>
        </w:rPr>
      </w:pPr>
      <w:r w:rsidRPr="00CE3A3E">
        <w:rPr>
          <w:b w:val="0"/>
          <w:color w:val="auto"/>
          <w:sz w:val="20"/>
          <w:u w:val="single"/>
        </w:rPr>
        <w:t>Lobbies/Commons</w:t>
      </w:r>
      <w:r w:rsidRPr="00CE3A3E">
        <w:rPr>
          <w:b w:val="0"/>
          <w:color w:val="auto"/>
          <w:sz w:val="20"/>
        </w:rPr>
        <w:t xml:space="preserve"> are considered halls, foyers or waiting rooms at or near the entrance to a building that is not enclosed.   </w:t>
      </w:r>
    </w:p>
    <w:p w:rsidR="009C4B0C" w:rsidRDefault="0062446F" w:rsidP="00CE3A3E">
      <w:pPr>
        <w:pStyle w:val="Caption"/>
        <w:rPr>
          <w:b w:val="0"/>
          <w:color w:val="auto"/>
          <w:sz w:val="20"/>
        </w:rPr>
      </w:pPr>
      <w:r w:rsidRPr="00CE3A3E">
        <w:rPr>
          <w:b w:val="0"/>
          <w:color w:val="auto"/>
          <w:sz w:val="20"/>
          <w:u w:val="single"/>
        </w:rPr>
        <w:t xml:space="preserve">Main </w:t>
      </w:r>
      <w:r w:rsidR="009C4B0C">
        <w:rPr>
          <w:b w:val="0"/>
          <w:color w:val="auto"/>
          <w:sz w:val="20"/>
          <w:u w:val="single"/>
        </w:rPr>
        <w:t xml:space="preserve">Building </w:t>
      </w:r>
      <w:r w:rsidRPr="00CE3A3E">
        <w:rPr>
          <w:b w:val="0"/>
          <w:color w:val="auto"/>
          <w:sz w:val="20"/>
          <w:u w:val="single"/>
        </w:rPr>
        <w:t>Entrances</w:t>
      </w:r>
      <w:r w:rsidRPr="00CE3A3E">
        <w:rPr>
          <w:b w:val="0"/>
          <w:color w:val="auto"/>
          <w:sz w:val="20"/>
        </w:rPr>
        <w:t xml:space="preserve"> are outside door openings into a building accessible to the public.</w:t>
      </w:r>
    </w:p>
    <w:p w:rsidR="0062446F" w:rsidRPr="00CE3A3E" w:rsidRDefault="009C4B0C" w:rsidP="00CE3A3E">
      <w:pPr>
        <w:pStyle w:val="Caption"/>
        <w:rPr>
          <w:b w:val="0"/>
          <w:color w:val="auto"/>
          <w:sz w:val="20"/>
        </w:rPr>
      </w:pPr>
      <w:r w:rsidRPr="009C4B0C">
        <w:rPr>
          <w:b w:val="0"/>
          <w:color w:val="auto"/>
          <w:sz w:val="20"/>
          <w:u w:val="single"/>
        </w:rPr>
        <w:t>Main Floor</w:t>
      </w:r>
      <w:r>
        <w:rPr>
          <w:b w:val="0"/>
          <w:color w:val="auto"/>
          <w:sz w:val="20"/>
        </w:rPr>
        <w:t xml:space="preserve"> is the first level at or above grade</w:t>
      </w:r>
      <w:r w:rsidR="00027004">
        <w:rPr>
          <w:b w:val="0"/>
          <w:color w:val="auto"/>
          <w:sz w:val="20"/>
        </w:rPr>
        <w:t>, or half a flight up if the door entrance is between floors.</w:t>
      </w:r>
      <w:r w:rsidR="0062446F" w:rsidRPr="00CE3A3E">
        <w:rPr>
          <w:b w:val="0"/>
          <w:color w:val="auto"/>
          <w:sz w:val="20"/>
        </w:rPr>
        <w:t xml:space="preserve"> </w:t>
      </w:r>
    </w:p>
    <w:p w:rsidR="0062446F" w:rsidRDefault="0062446F" w:rsidP="00CE3A3E">
      <w:pPr>
        <w:pStyle w:val="Caption"/>
        <w:rPr>
          <w:b w:val="0"/>
          <w:color w:val="auto"/>
          <w:sz w:val="20"/>
        </w:rPr>
      </w:pPr>
      <w:r w:rsidRPr="00CE3A3E">
        <w:rPr>
          <w:b w:val="0"/>
          <w:color w:val="auto"/>
          <w:sz w:val="20"/>
          <w:u w:val="single"/>
        </w:rPr>
        <w:t>Mechanical / Electrical Rooms</w:t>
      </w:r>
      <w:r w:rsidRPr="00CE3A3E">
        <w:rPr>
          <w:b w:val="0"/>
          <w:color w:val="auto"/>
          <w:sz w:val="20"/>
        </w:rPr>
        <w:t xml:space="preserve"> are building service rooms controlled by Building Systems Maintenance. </w:t>
      </w:r>
    </w:p>
    <w:p w:rsidR="00027004" w:rsidRPr="00027004" w:rsidRDefault="00027004" w:rsidP="00027004">
      <w:r w:rsidRPr="00027004">
        <w:rPr>
          <w:u w:val="single"/>
        </w:rPr>
        <w:t>Mezzanine</w:t>
      </w:r>
      <w:r>
        <w:t xml:space="preserve"> an intermediate level such as interstitial spaces or penthouses between floors and not used for general circulation or accessible to the public.</w:t>
      </w:r>
    </w:p>
    <w:p w:rsidR="009C4B0C" w:rsidRPr="00CE3A3E" w:rsidRDefault="007F4491" w:rsidP="009C4B0C">
      <w:pPr>
        <w:pStyle w:val="Caption"/>
        <w:rPr>
          <w:b w:val="0"/>
          <w:color w:val="auto"/>
          <w:sz w:val="20"/>
        </w:rPr>
      </w:pPr>
      <w:r>
        <w:rPr>
          <w:b w:val="0"/>
          <w:color w:val="auto"/>
          <w:sz w:val="20"/>
          <w:u w:val="single"/>
        </w:rPr>
        <w:t>Partial Walls or Counter Space</w:t>
      </w:r>
      <w:r w:rsidR="009C4B0C" w:rsidRPr="00CE3A3E">
        <w:rPr>
          <w:b w:val="0"/>
          <w:color w:val="auto"/>
          <w:sz w:val="20"/>
        </w:rPr>
        <w:t xml:space="preserve"> </w:t>
      </w:r>
      <w:r>
        <w:rPr>
          <w:b w:val="0"/>
          <w:color w:val="auto"/>
          <w:sz w:val="20"/>
        </w:rPr>
        <w:t xml:space="preserve">that directly separate a space from </w:t>
      </w:r>
      <w:r w:rsidR="0092171F">
        <w:rPr>
          <w:b w:val="0"/>
          <w:color w:val="auto"/>
          <w:sz w:val="20"/>
        </w:rPr>
        <w:t>their primary</w:t>
      </w:r>
      <w:r>
        <w:rPr>
          <w:b w:val="0"/>
          <w:color w:val="auto"/>
          <w:sz w:val="20"/>
        </w:rPr>
        <w:t xml:space="preserve"> space </w:t>
      </w:r>
      <w:r w:rsidR="009C4B0C" w:rsidRPr="00CE3A3E">
        <w:rPr>
          <w:b w:val="0"/>
          <w:color w:val="auto"/>
          <w:sz w:val="20"/>
        </w:rPr>
        <w:t xml:space="preserve">should be numbered </w:t>
      </w:r>
      <w:r>
        <w:rPr>
          <w:b w:val="0"/>
          <w:color w:val="auto"/>
          <w:sz w:val="20"/>
        </w:rPr>
        <w:t>as a sub</w:t>
      </w:r>
      <w:r w:rsidR="0092171F">
        <w:rPr>
          <w:b w:val="0"/>
          <w:color w:val="auto"/>
          <w:sz w:val="20"/>
        </w:rPr>
        <w:t xml:space="preserve"> room of</w:t>
      </w:r>
      <w:r w:rsidR="009C4B0C" w:rsidRPr="00CE3A3E">
        <w:rPr>
          <w:b w:val="0"/>
          <w:color w:val="auto"/>
          <w:sz w:val="20"/>
        </w:rPr>
        <w:t xml:space="preserve"> the </w:t>
      </w:r>
      <w:r>
        <w:rPr>
          <w:b w:val="0"/>
          <w:color w:val="auto"/>
          <w:sz w:val="20"/>
        </w:rPr>
        <w:t>primary</w:t>
      </w:r>
      <w:r w:rsidR="009C4B0C" w:rsidRPr="00CE3A3E">
        <w:rPr>
          <w:b w:val="0"/>
          <w:color w:val="auto"/>
          <w:sz w:val="20"/>
        </w:rPr>
        <w:t xml:space="preserve"> space</w:t>
      </w:r>
      <w:r w:rsidR="0092171F">
        <w:rPr>
          <w:b w:val="0"/>
          <w:color w:val="auto"/>
          <w:sz w:val="20"/>
        </w:rPr>
        <w:t xml:space="preserve"> number</w:t>
      </w:r>
      <w:r w:rsidR="009C4B0C" w:rsidRPr="00CE3A3E">
        <w:rPr>
          <w:b w:val="0"/>
          <w:color w:val="auto"/>
          <w:sz w:val="20"/>
        </w:rPr>
        <w:t>.</w:t>
      </w:r>
    </w:p>
    <w:p w:rsidR="0062446F" w:rsidRDefault="0062446F" w:rsidP="00CE3A3E">
      <w:pPr>
        <w:pStyle w:val="Caption"/>
        <w:rPr>
          <w:b w:val="0"/>
          <w:color w:val="auto"/>
          <w:sz w:val="20"/>
        </w:rPr>
      </w:pPr>
      <w:r w:rsidRPr="00CE3A3E">
        <w:rPr>
          <w:b w:val="0"/>
          <w:color w:val="auto"/>
          <w:sz w:val="20"/>
          <w:u w:val="single"/>
        </w:rPr>
        <w:t>Restrooms</w:t>
      </w:r>
      <w:r w:rsidRPr="00CE3A3E">
        <w:rPr>
          <w:b w:val="0"/>
          <w:color w:val="auto"/>
          <w:sz w:val="20"/>
        </w:rPr>
        <w:t xml:space="preserve"> are designated for use by Men / Women / Uni</w:t>
      </w:r>
      <w:r w:rsidR="00CE3A3E">
        <w:rPr>
          <w:b w:val="0"/>
          <w:color w:val="auto"/>
          <w:sz w:val="20"/>
        </w:rPr>
        <w:t xml:space="preserve">sex / </w:t>
      </w:r>
      <w:r w:rsidRPr="00CE3A3E">
        <w:rPr>
          <w:b w:val="0"/>
          <w:color w:val="auto"/>
          <w:sz w:val="20"/>
        </w:rPr>
        <w:t>Private</w:t>
      </w:r>
      <w:r w:rsidR="00CE3A3E">
        <w:rPr>
          <w:b w:val="0"/>
          <w:color w:val="auto"/>
          <w:sz w:val="20"/>
        </w:rPr>
        <w:t xml:space="preserve"> or Family</w:t>
      </w:r>
      <w:r w:rsidRPr="00CE3A3E">
        <w:rPr>
          <w:b w:val="0"/>
          <w:color w:val="auto"/>
          <w:sz w:val="20"/>
        </w:rPr>
        <w:t xml:space="preserve">. </w:t>
      </w:r>
    </w:p>
    <w:p w:rsidR="000567FE" w:rsidRPr="000567FE" w:rsidRDefault="000567FE" w:rsidP="000567FE">
      <w:r w:rsidRPr="000567FE">
        <w:rPr>
          <w:highlight w:val="yellow"/>
          <w:u w:val="single"/>
        </w:rPr>
        <w:t xml:space="preserve">Roof </w:t>
      </w:r>
      <w:r w:rsidRPr="00CC7A55">
        <w:rPr>
          <w:highlight w:val="yellow"/>
          <w:u w:val="single"/>
        </w:rPr>
        <w:t>Overhangs</w:t>
      </w:r>
      <w:r w:rsidRPr="00CC7A55">
        <w:rPr>
          <w:highlight w:val="yellow"/>
        </w:rPr>
        <w:t xml:space="preserve"> are </w:t>
      </w:r>
      <w:r w:rsidR="008C2945">
        <w:rPr>
          <w:highlight w:val="yellow"/>
        </w:rPr>
        <w:t xml:space="preserve">covered </w:t>
      </w:r>
      <w:r w:rsidRPr="00CC7A55">
        <w:rPr>
          <w:highlight w:val="yellow"/>
        </w:rPr>
        <w:t>areas that are outside of the building</w:t>
      </w:r>
      <w:r w:rsidR="009C5B34">
        <w:rPr>
          <w:highlight w:val="yellow"/>
        </w:rPr>
        <w:t xml:space="preserve"> within the </w:t>
      </w:r>
      <w:r w:rsidR="000578CB">
        <w:rPr>
          <w:highlight w:val="yellow"/>
        </w:rPr>
        <w:t>drip line</w:t>
      </w:r>
      <w:r w:rsidR="009C5B34">
        <w:rPr>
          <w:highlight w:val="yellow"/>
        </w:rPr>
        <w:t xml:space="preserve"> (i.e. loading docks, balconies, covered entrances, etc.)</w:t>
      </w:r>
      <w:r w:rsidRPr="00CC7A55">
        <w:rPr>
          <w:highlight w:val="yellow"/>
        </w:rPr>
        <w:t>.</w:t>
      </w:r>
    </w:p>
    <w:p w:rsidR="000567FE" w:rsidRPr="000567FE" w:rsidRDefault="000567FE" w:rsidP="000567FE">
      <w:r w:rsidRPr="000567FE">
        <w:rPr>
          <w:highlight w:val="yellow"/>
          <w:u w:val="single"/>
        </w:rPr>
        <w:t>Shafts</w:t>
      </w:r>
      <w:r w:rsidRPr="000567FE">
        <w:rPr>
          <w:highlight w:val="yellow"/>
        </w:rPr>
        <w:t xml:space="preserve"> are inaccessible spaces built inside a building to house mechanical equipment or wiring.</w:t>
      </w:r>
    </w:p>
    <w:p w:rsidR="007F4491" w:rsidRPr="007F4491" w:rsidRDefault="007F4491" w:rsidP="007F4491">
      <w:r w:rsidRPr="007F4491">
        <w:rPr>
          <w:u w:val="single"/>
        </w:rPr>
        <w:t>Stacks</w:t>
      </w:r>
      <w:r>
        <w:t xml:space="preserve"> are intermediate levels between actual building floors that are often accessible to the public and used for a variety of reasons including book storage. </w:t>
      </w:r>
    </w:p>
    <w:p w:rsidR="0062446F" w:rsidRPr="00CE3A3E" w:rsidRDefault="0062446F" w:rsidP="00CE3A3E">
      <w:pPr>
        <w:pStyle w:val="Caption"/>
        <w:rPr>
          <w:b w:val="0"/>
          <w:color w:val="auto"/>
          <w:sz w:val="20"/>
        </w:rPr>
      </w:pPr>
      <w:r w:rsidRPr="00CE3A3E">
        <w:rPr>
          <w:b w:val="0"/>
          <w:color w:val="auto"/>
          <w:sz w:val="20"/>
          <w:u w:val="single"/>
        </w:rPr>
        <w:t>Stairways</w:t>
      </w:r>
      <w:r w:rsidRPr="00CE3A3E">
        <w:rPr>
          <w:b w:val="0"/>
          <w:color w:val="auto"/>
          <w:sz w:val="20"/>
        </w:rPr>
        <w:t xml:space="preserve"> that are inside the building are given a number for identification. </w:t>
      </w:r>
    </w:p>
    <w:p w:rsidR="009C4B0C" w:rsidRPr="00CE3A3E" w:rsidRDefault="009C4B0C" w:rsidP="009C4B0C">
      <w:pPr>
        <w:pStyle w:val="Caption"/>
        <w:rPr>
          <w:b w:val="0"/>
          <w:color w:val="auto"/>
          <w:sz w:val="20"/>
        </w:rPr>
      </w:pPr>
      <w:r>
        <w:rPr>
          <w:b w:val="0"/>
          <w:color w:val="auto"/>
          <w:sz w:val="20"/>
          <w:u w:val="single"/>
        </w:rPr>
        <w:t>Sub</w:t>
      </w:r>
      <w:r w:rsidRPr="00CE3A3E">
        <w:rPr>
          <w:b w:val="0"/>
          <w:color w:val="auto"/>
          <w:sz w:val="20"/>
          <w:u w:val="single"/>
        </w:rPr>
        <w:t xml:space="preserve"> Rooms</w:t>
      </w:r>
      <w:r>
        <w:rPr>
          <w:b w:val="0"/>
          <w:color w:val="auto"/>
          <w:sz w:val="20"/>
          <w:u w:val="single"/>
        </w:rPr>
        <w:t>/Connecting</w:t>
      </w:r>
      <w:r w:rsidRPr="00CE3A3E">
        <w:rPr>
          <w:b w:val="0"/>
          <w:color w:val="auto"/>
          <w:sz w:val="20"/>
        </w:rPr>
        <w:t xml:space="preserve"> are rooms or s</w:t>
      </w:r>
      <w:r>
        <w:rPr>
          <w:b w:val="0"/>
          <w:color w:val="auto"/>
          <w:sz w:val="20"/>
        </w:rPr>
        <w:t>paces</w:t>
      </w:r>
      <w:r w:rsidRPr="00CE3A3E">
        <w:rPr>
          <w:b w:val="0"/>
          <w:color w:val="auto"/>
          <w:sz w:val="20"/>
        </w:rPr>
        <w:t xml:space="preserve"> joined by</w:t>
      </w:r>
      <w:r w:rsidR="00FA0E45">
        <w:rPr>
          <w:b w:val="0"/>
          <w:color w:val="auto"/>
          <w:sz w:val="20"/>
        </w:rPr>
        <w:t xml:space="preserve"> primary room with</w:t>
      </w:r>
      <w:r w:rsidRPr="00CE3A3E">
        <w:rPr>
          <w:b w:val="0"/>
          <w:color w:val="auto"/>
          <w:sz w:val="20"/>
        </w:rPr>
        <w:t xml:space="preserve"> a shared door. </w:t>
      </w:r>
    </w:p>
    <w:p w:rsidR="009C4B0C" w:rsidRDefault="009C4B0C" w:rsidP="009C4B0C">
      <w:pPr>
        <w:pStyle w:val="Caption"/>
        <w:rPr>
          <w:b w:val="0"/>
          <w:color w:val="auto"/>
          <w:sz w:val="20"/>
        </w:rPr>
      </w:pPr>
      <w:r w:rsidRPr="00CE3A3E">
        <w:rPr>
          <w:b w:val="0"/>
          <w:color w:val="auto"/>
          <w:sz w:val="20"/>
          <w:u w:val="single"/>
        </w:rPr>
        <w:t>Suites</w:t>
      </w:r>
      <w:r w:rsidRPr="00CE3A3E">
        <w:rPr>
          <w:b w:val="0"/>
          <w:color w:val="auto"/>
          <w:sz w:val="20"/>
        </w:rPr>
        <w:t xml:space="preserve"> are a series of attached rooms with a primary room that has entrance from a corridor. </w:t>
      </w:r>
    </w:p>
    <w:p w:rsidR="0062446F" w:rsidRPr="00CE3A3E" w:rsidRDefault="0062446F" w:rsidP="00CE3A3E">
      <w:pPr>
        <w:pStyle w:val="Caption"/>
        <w:rPr>
          <w:b w:val="0"/>
          <w:color w:val="auto"/>
          <w:sz w:val="20"/>
        </w:rPr>
      </w:pPr>
      <w:r w:rsidRPr="00CE3A3E">
        <w:rPr>
          <w:b w:val="0"/>
          <w:color w:val="auto"/>
          <w:sz w:val="20"/>
          <w:u w:val="single"/>
        </w:rPr>
        <w:t>Telecomm Rooms</w:t>
      </w:r>
      <w:r w:rsidRPr="00CE3A3E">
        <w:rPr>
          <w:b w:val="0"/>
          <w:color w:val="auto"/>
          <w:sz w:val="20"/>
        </w:rPr>
        <w:t xml:space="preserve"> are rooms that house networking equipment controlled by telecommunication services.</w:t>
      </w:r>
    </w:p>
    <w:p w:rsidR="0062446F" w:rsidRPr="00CE3A3E" w:rsidRDefault="0062446F" w:rsidP="00CE3A3E">
      <w:pPr>
        <w:pStyle w:val="Caption"/>
        <w:rPr>
          <w:b w:val="0"/>
          <w:color w:val="auto"/>
          <w:sz w:val="20"/>
        </w:rPr>
      </w:pPr>
      <w:r w:rsidRPr="00CE3A3E">
        <w:rPr>
          <w:b w:val="0"/>
          <w:color w:val="auto"/>
          <w:sz w:val="20"/>
          <w:u w:val="single"/>
        </w:rPr>
        <w:t>Vestibules</w:t>
      </w:r>
      <w:r w:rsidRPr="00CE3A3E">
        <w:rPr>
          <w:b w:val="0"/>
          <w:color w:val="auto"/>
          <w:sz w:val="20"/>
        </w:rPr>
        <w:t xml:space="preserve"> are antechambers between the exterior door and the interior parts of the building. </w:t>
      </w:r>
    </w:p>
    <w:p w:rsidR="00CE3A3E" w:rsidRDefault="001C2E96" w:rsidP="00A0382B">
      <w:pPr>
        <w:pStyle w:val="Heading2"/>
      </w:pPr>
      <w:bookmarkStart w:id="9" w:name="_Toc408921255"/>
      <w:r>
        <w:t xml:space="preserve">Room, </w:t>
      </w:r>
      <w:r w:rsidR="00183F72">
        <w:t>Space</w:t>
      </w:r>
      <w:r>
        <w:t>, Area</w:t>
      </w:r>
      <w:r w:rsidR="00183F72">
        <w:t xml:space="preserve"> </w:t>
      </w:r>
      <w:r w:rsidR="00CE3A3E">
        <w:t>Numbering Assignment Steps</w:t>
      </w:r>
      <w:bookmarkEnd w:id="9"/>
    </w:p>
    <w:p w:rsidR="00CE3A3E" w:rsidRPr="00A0382B" w:rsidRDefault="00CE3A3E" w:rsidP="00A0382B">
      <w:pPr>
        <w:pStyle w:val="Heading3"/>
      </w:pPr>
      <w:bookmarkStart w:id="10" w:name="_Toc408921256"/>
      <w:r w:rsidRPr="00A0382B">
        <w:t xml:space="preserve">Determine the </w:t>
      </w:r>
      <w:r w:rsidR="0060038F" w:rsidRPr="00A0382B">
        <w:t xml:space="preserve">Building </w:t>
      </w:r>
      <w:r w:rsidRPr="00A0382B">
        <w:t>Main Entrance</w:t>
      </w:r>
      <w:bookmarkEnd w:id="10"/>
      <w:r w:rsidR="00A67139" w:rsidRPr="00A0382B">
        <w:t xml:space="preserve"> </w:t>
      </w:r>
    </w:p>
    <w:p w:rsidR="000F23ED" w:rsidRDefault="000F23ED" w:rsidP="000F23ED">
      <w:r>
        <w:t xml:space="preserve">Although there will be several entrances to any building, there is one that by design is considered the main entrance. This must be identified and will serve to maintain coherence to the numbering pattern. </w:t>
      </w:r>
    </w:p>
    <w:p w:rsidR="00DC71AD" w:rsidRDefault="00DC71AD" w:rsidP="00A0382B">
      <w:pPr>
        <w:pStyle w:val="Heading3"/>
      </w:pPr>
      <w:bookmarkStart w:id="11" w:name="_Toc408921257"/>
      <w:r>
        <w:t>Determining Floors and Levels</w:t>
      </w:r>
      <w:bookmarkEnd w:id="11"/>
    </w:p>
    <w:p w:rsidR="001B596E" w:rsidRDefault="009C4B0C" w:rsidP="001B596E">
      <w:r>
        <w:t>B</w:t>
      </w:r>
      <w:r w:rsidR="001B596E">
        <w:t>egin at what is determined to be the main or primary entrance.  Upon entering the building main entrance, the first floor at or just above grade shall be considered the first floor.  Subsequent floors above the first floo</w:t>
      </w:r>
      <w:r w:rsidR="00027004">
        <w:t>r and accessible to the public or any space</w:t>
      </w:r>
      <w:r w:rsidR="001B596E">
        <w:t xml:space="preserve"> considered circulation will be considered the second, third, fourth, etc.  Floors below the first floor will be considered the basement and then</w:t>
      </w:r>
      <w:r w:rsidR="00027004">
        <w:t xml:space="preserve"> the </w:t>
      </w:r>
      <w:r w:rsidR="001B596E">
        <w:t>sub-basement.  Intermediate levels between floors and not used for circulation or accessible to the public are considered mezzanines.  Tunnels are not considered a floor or level.</w:t>
      </w:r>
    </w:p>
    <w:p w:rsidR="001B596E" w:rsidRDefault="001B596E" w:rsidP="001B596E">
      <w:r>
        <w:t xml:space="preserve">Each floor beginning with the first floor and going up shall be represented as a hundred series number and indicated as such </w:t>
      </w:r>
      <w:r w:rsidR="00027004">
        <w:t>f</w:t>
      </w:r>
      <w:r>
        <w:t xml:space="preserve">or each floor.  First floor shall be 100 series, second floor 200 series, third floor 300 series, etc.  The tenth floor will be represented as 1000 series, eleventh floor 1100 series, twelfth floor 1200 series, etc. </w:t>
      </w:r>
    </w:p>
    <w:p w:rsidR="001B596E" w:rsidRDefault="001B596E" w:rsidP="001B596E">
      <w:r>
        <w:t xml:space="preserve">The basement shall be represented as a </w:t>
      </w:r>
      <w:r w:rsidR="00A24E02">
        <w:t>3-digit number.  T</w:t>
      </w:r>
      <w:r>
        <w:t xml:space="preserve">he first digit shall </w:t>
      </w:r>
      <w:r w:rsidR="00A24E02">
        <w:t xml:space="preserve">always </w:t>
      </w:r>
      <w:r>
        <w:t xml:space="preserve">be a zero followed by numbers 1 – 99 such that the number </w:t>
      </w:r>
      <w:r w:rsidR="0092171F">
        <w:t>represents</w:t>
      </w:r>
      <w:r>
        <w:t xml:space="preserve"> </w:t>
      </w:r>
      <w:r w:rsidR="00A24E02">
        <w:t xml:space="preserve">rooms, spaces and areas as: </w:t>
      </w:r>
      <w:r>
        <w:t xml:space="preserve">001; 012; 023; 047; etc.  Sub-basements shall all be represented </w:t>
      </w:r>
      <w:r w:rsidR="00A24E02">
        <w:t>as a 4-digit a</w:t>
      </w:r>
      <w:r>
        <w:t>lphanumeric</w:t>
      </w:r>
      <w:r w:rsidR="00A24E02">
        <w:t xml:space="preserve"> and numerical number.  The first digits shall always be</w:t>
      </w:r>
      <w:r>
        <w:t xml:space="preserve"> ‘SB’ </w:t>
      </w:r>
      <w:r w:rsidR="00A24E02">
        <w:t>followed by</w:t>
      </w:r>
      <w:r>
        <w:t xml:space="preserve"> number</w:t>
      </w:r>
      <w:r w:rsidR="00A24E02">
        <w:t>s</w:t>
      </w:r>
      <w:r>
        <w:t xml:space="preserve"> 1 – 99 </w:t>
      </w:r>
      <w:r w:rsidR="00A24E02">
        <w:t>such that the number</w:t>
      </w:r>
      <w:r>
        <w:t xml:space="preserve"> resembles SB01; SB12; SB23; SB47 etc. </w:t>
      </w:r>
    </w:p>
    <w:p w:rsidR="001B596E" w:rsidRDefault="001B596E" w:rsidP="001B596E">
      <w:r>
        <w:t>Intermediate lev</w:t>
      </w:r>
      <w:r w:rsidR="00A24E02">
        <w:t>els such as interstitial spaces and</w:t>
      </w:r>
      <w:r>
        <w:t xml:space="preserve"> penthouses shall all be represented as mezzanines and should use ‘MZ’ preceding the hundred series f</w:t>
      </w:r>
      <w:r w:rsidR="00A24E02">
        <w:t>loor number used to access said</w:t>
      </w:r>
      <w:r>
        <w:t xml:space="preserve"> intermediate levels.  A mezzanine just above the first floor shall be MZ100 series, a mezzanine above the second floor shall be MZ200 series, etc. Roof level penthouses shall also be represented as mezzanine levels in the same manner previously described.  If the top occupied, accessible, circulation floor of a building is the twelfth floor then the roof penthouse directly above shall be MZ1200 series.  In the event that</w:t>
      </w:r>
      <w:r w:rsidRPr="007A0337">
        <w:t xml:space="preserve"> </w:t>
      </w:r>
      <w:r>
        <w:t xml:space="preserve">intermediate spaces are stacked then the first level shall be represented in the same manner as previously described and the stacked intermediate level will utilize the next floor hundred </w:t>
      </w:r>
      <w:r w:rsidR="008758C9">
        <w:t>series number</w:t>
      </w:r>
      <w:r>
        <w:t xml:space="preserve">.  If the top occupied, accessible, circulation floor of a building is the twelfth floor then the mezzanine directly above shall be MZ1200 series and the penthouse directly stacked above that shall be MZ1300, etc. </w:t>
      </w:r>
    </w:p>
    <w:p w:rsidR="000F23ED" w:rsidRDefault="001C0DD7" w:rsidP="00A0382B">
      <w:pPr>
        <w:pStyle w:val="Heading3"/>
      </w:pPr>
      <w:bookmarkStart w:id="12" w:name="_Toc408921258"/>
      <w:r>
        <w:t xml:space="preserve">Counterclockwise </w:t>
      </w:r>
      <w:r w:rsidR="00165656">
        <w:t>Numbering</w:t>
      </w:r>
      <w:r w:rsidR="0020573B">
        <w:t xml:space="preserve"> </w:t>
      </w:r>
      <w:r w:rsidR="00361207">
        <w:t>Pattern</w:t>
      </w:r>
      <w:r w:rsidR="004907E4">
        <w:t xml:space="preserve"> and </w:t>
      </w:r>
      <w:r w:rsidR="00361207">
        <w:t>Direction</w:t>
      </w:r>
      <w:bookmarkEnd w:id="12"/>
    </w:p>
    <w:p w:rsidR="001B596E" w:rsidRPr="00A00C97" w:rsidRDefault="001B596E" w:rsidP="001B596E">
      <w:r>
        <w:t>A</w:t>
      </w:r>
      <w:r w:rsidRPr="00165656">
        <w:t xml:space="preserve">fter the </w:t>
      </w:r>
      <w:r w:rsidR="00C2412B">
        <w:t>building main</w:t>
      </w:r>
      <w:r w:rsidRPr="00165656">
        <w:t xml:space="preserve"> entrance has been established </w:t>
      </w:r>
      <w:r>
        <w:t xml:space="preserve">and the floor numbering is identified immediately </w:t>
      </w:r>
      <w:r w:rsidRPr="00165656">
        <w:t xml:space="preserve">begin counting </w:t>
      </w:r>
      <w:r>
        <w:t xml:space="preserve">rooms, spaces or areas </w:t>
      </w:r>
      <w:r w:rsidRPr="00165656">
        <w:t>in a counter clockwise direction</w:t>
      </w:r>
      <w:r>
        <w:t xml:space="preserve">.  On the first floor start counting with the number 101; second floor 201; third floor 301; etc.  Whole hundred numbers – 100; 200; 300; etc. shall not be used and are reserved for future use.  </w:t>
      </w:r>
      <w:r w:rsidRPr="00165656">
        <w:t>The room</w:t>
      </w:r>
      <w:r>
        <w:t>, space and area</w:t>
      </w:r>
      <w:r w:rsidRPr="00165656">
        <w:t xml:space="preserve"> numbering should continue in a counterclockwise direction around the floor. </w:t>
      </w:r>
      <w:r>
        <w:t xml:space="preserve"> Moving around the floor counterclockwise o</w:t>
      </w:r>
      <w:r w:rsidRPr="00165656">
        <w:t>dd numbers</w:t>
      </w:r>
      <w:r>
        <w:t xml:space="preserve"> shall be kept</w:t>
      </w:r>
      <w:r w:rsidRPr="00165656">
        <w:t xml:space="preserve"> on the right side of the corridor</w:t>
      </w:r>
      <w:r>
        <w:t xml:space="preserve"> and</w:t>
      </w:r>
      <w:r w:rsidRPr="00165656">
        <w:t xml:space="preserve"> even numbers on the left</w:t>
      </w:r>
      <w:r>
        <w:t xml:space="preserve"> side of the corridor whenever possible.  This is the preferred directional pattern numbering method.  </w:t>
      </w:r>
      <w:r w:rsidRPr="00F3174F">
        <w:t xml:space="preserve">Refer to </w:t>
      </w:r>
      <w:r w:rsidRPr="00F3174F">
        <w:rPr>
          <w:b/>
        </w:rPr>
        <w:t>Figure 1</w:t>
      </w:r>
      <w:r w:rsidRPr="00F3174F">
        <w:t xml:space="preserve"> and </w:t>
      </w:r>
      <w:r w:rsidR="00D3170E">
        <w:rPr>
          <w:b/>
        </w:rPr>
        <w:t>Figure 2</w:t>
      </w:r>
      <w:r w:rsidRPr="00A00C97">
        <w:t>.</w:t>
      </w:r>
    </w:p>
    <w:p w:rsidR="00F3174F" w:rsidRDefault="00F3174F" w:rsidP="00131AD2"/>
    <w:p w:rsidR="001C0DD7" w:rsidRDefault="009D7E36" w:rsidP="001C0DD7">
      <w:pPr>
        <w:keepNext/>
      </w:pPr>
      <w:r>
        <w:rPr>
          <w:noProof/>
        </w:rPr>
        <w:drawing>
          <wp:inline distT="0" distB="0" distL="0" distR="0">
            <wp:extent cx="6345716" cy="8229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1.jpg"/>
                    <pic:cNvPicPr/>
                  </pic:nvPicPr>
                  <pic:blipFill rotWithShape="1">
                    <a:blip r:embed="rId11" cstate="print">
                      <a:extLst>
                        <a:ext uri="{28A0092B-C50C-407E-A947-70E740481C1C}">
                          <a14:useLocalDpi xmlns:a14="http://schemas.microsoft.com/office/drawing/2010/main" val="0"/>
                        </a:ext>
                      </a:extLst>
                    </a:blip>
                    <a:srcRect l="7026" t="7045" r="6876" b="6676"/>
                    <a:stretch/>
                  </pic:blipFill>
                  <pic:spPr bwMode="auto">
                    <a:xfrm>
                      <a:off x="0" y="0"/>
                      <a:ext cx="6345716" cy="8229600"/>
                    </a:xfrm>
                    <a:prstGeom prst="rect">
                      <a:avLst/>
                    </a:prstGeom>
                    <a:ln>
                      <a:noFill/>
                    </a:ln>
                    <a:extLst>
                      <a:ext uri="{53640926-AAD7-44D8-BBD7-CCE9431645EC}">
                        <a14:shadowObscured xmlns:a14="http://schemas.microsoft.com/office/drawing/2010/main"/>
                      </a:ext>
                    </a:extLst>
                  </pic:spPr>
                </pic:pic>
              </a:graphicData>
            </a:graphic>
          </wp:inline>
        </w:drawing>
      </w:r>
    </w:p>
    <w:p w:rsidR="00831BDC" w:rsidRPr="001C0DD7" w:rsidRDefault="001C0DD7" w:rsidP="001C0DD7">
      <w:pPr>
        <w:pStyle w:val="Caption"/>
        <w:jc w:val="center"/>
        <w:rPr>
          <w:color w:val="auto"/>
          <w:u w:val="single"/>
        </w:rPr>
      </w:pPr>
      <w:r w:rsidRPr="001C0DD7">
        <w:rPr>
          <w:color w:val="auto"/>
          <w:u w:val="single"/>
        </w:rPr>
        <w:t xml:space="preserve">Figure </w:t>
      </w:r>
      <w:r w:rsidRPr="001C0DD7">
        <w:rPr>
          <w:color w:val="auto"/>
          <w:u w:val="single"/>
        </w:rPr>
        <w:fldChar w:fldCharType="begin"/>
      </w:r>
      <w:r w:rsidRPr="001C0DD7">
        <w:rPr>
          <w:color w:val="auto"/>
          <w:u w:val="single"/>
        </w:rPr>
        <w:instrText xml:space="preserve"> SEQ Figure \* ARABIC </w:instrText>
      </w:r>
      <w:r w:rsidRPr="001C0DD7">
        <w:rPr>
          <w:color w:val="auto"/>
          <w:u w:val="single"/>
        </w:rPr>
        <w:fldChar w:fldCharType="separate"/>
      </w:r>
      <w:r w:rsidR="00626F86">
        <w:rPr>
          <w:noProof/>
          <w:color w:val="auto"/>
          <w:u w:val="single"/>
        </w:rPr>
        <w:t>1</w:t>
      </w:r>
      <w:r w:rsidRPr="001C0DD7">
        <w:rPr>
          <w:color w:val="auto"/>
          <w:u w:val="single"/>
        </w:rPr>
        <w:fldChar w:fldCharType="end"/>
      </w:r>
      <w:r w:rsidRPr="001C0DD7">
        <w:rPr>
          <w:color w:val="auto"/>
          <w:u w:val="single"/>
        </w:rPr>
        <w:t>: First Floor Counterclockwise Example</w:t>
      </w:r>
    </w:p>
    <w:p w:rsidR="001C0DD7" w:rsidRDefault="009D7E36" w:rsidP="001C0DD7">
      <w:pPr>
        <w:keepNext/>
      </w:pPr>
      <w:r>
        <w:rPr>
          <w:noProof/>
        </w:rPr>
        <w:drawing>
          <wp:inline distT="0" distB="0" distL="0" distR="0">
            <wp:extent cx="6092042" cy="8229600"/>
            <wp:effectExtent l="0" t="0" r="444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2.jpg"/>
                    <pic:cNvPicPr/>
                  </pic:nvPicPr>
                  <pic:blipFill rotWithShape="1">
                    <a:blip r:embed="rId12" cstate="print">
                      <a:extLst>
                        <a:ext uri="{28A0092B-C50C-407E-A947-70E740481C1C}">
                          <a14:useLocalDpi xmlns:a14="http://schemas.microsoft.com/office/drawing/2010/main" val="0"/>
                        </a:ext>
                      </a:extLst>
                    </a:blip>
                    <a:srcRect l="8071" t="5544" r="6727" b="5521"/>
                    <a:stretch/>
                  </pic:blipFill>
                  <pic:spPr bwMode="auto">
                    <a:xfrm>
                      <a:off x="0" y="0"/>
                      <a:ext cx="6092042" cy="8229600"/>
                    </a:xfrm>
                    <a:prstGeom prst="rect">
                      <a:avLst/>
                    </a:prstGeom>
                    <a:ln>
                      <a:noFill/>
                    </a:ln>
                    <a:extLst>
                      <a:ext uri="{53640926-AAD7-44D8-BBD7-CCE9431645EC}">
                        <a14:shadowObscured xmlns:a14="http://schemas.microsoft.com/office/drawing/2010/main"/>
                      </a:ext>
                    </a:extLst>
                  </pic:spPr>
                </pic:pic>
              </a:graphicData>
            </a:graphic>
          </wp:inline>
        </w:drawing>
      </w:r>
    </w:p>
    <w:p w:rsidR="000108DC" w:rsidRPr="00B4419D" w:rsidRDefault="001C0DD7" w:rsidP="00B4419D">
      <w:pPr>
        <w:pStyle w:val="Caption"/>
        <w:jc w:val="center"/>
        <w:rPr>
          <w:color w:val="auto"/>
          <w:u w:val="single"/>
        </w:rPr>
      </w:pPr>
      <w:r w:rsidRPr="001C0DD7">
        <w:rPr>
          <w:color w:val="auto"/>
          <w:u w:val="single"/>
        </w:rPr>
        <w:t xml:space="preserve">Figure </w:t>
      </w:r>
      <w:r w:rsidRPr="001C0DD7">
        <w:rPr>
          <w:color w:val="auto"/>
          <w:u w:val="single"/>
        </w:rPr>
        <w:fldChar w:fldCharType="begin"/>
      </w:r>
      <w:r w:rsidRPr="001C0DD7">
        <w:rPr>
          <w:color w:val="auto"/>
          <w:u w:val="single"/>
        </w:rPr>
        <w:instrText xml:space="preserve"> SEQ Figure \* ARABIC </w:instrText>
      </w:r>
      <w:r w:rsidRPr="001C0DD7">
        <w:rPr>
          <w:color w:val="auto"/>
          <w:u w:val="single"/>
        </w:rPr>
        <w:fldChar w:fldCharType="separate"/>
      </w:r>
      <w:r w:rsidR="00626F86">
        <w:rPr>
          <w:noProof/>
          <w:color w:val="auto"/>
          <w:u w:val="single"/>
        </w:rPr>
        <w:t>2</w:t>
      </w:r>
      <w:r w:rsidRPr="001C0DD7">
        <w:rPr>
          <w:color w:val="auto"/>
          <w:u w:val="single"/>
        </w:rPr>
        <w:fldChar w:fldCharType="end"/>
      </w:r>
      <w:r w:rsidRPr="001C0DD7">
        <w:rPr>
          <w:color w:val="auto"/>
          <w:u w:val="single"/>
        </w:rPr>
        <w:t>: Second Floor Counterclockwise Example</w:t>
      </w:r>
    </w:p>
    <w:p w:rsidR="001C0DD7" w:rsidRDefault="001C0DD7" w:rsidP="001C0DD7">
      <w:pPr>
        <w:pStyle w:val="Heading3"/>
      </w:pPr>
      <w:bookmarkStart w:id="13" w:name="_Toc408921259"/>
      <w:r>
        <w:t>Up/Down Numbering Pattern and Direction</w:t>
      </w:r>
      <w:bookmarkEnd w:id="13"/>
    </w:p>
    <w:p w:rsidR="00922629" w:rsidRPr="000108DC" w:rsidRDefault="00D3170E" w:rsidP="001C0DD7">
      <w:r>
        <w:t xml:space="preserve">An alternate directional pattern numbering method is that of an up/down main corridor(s) scheme.  This can be utilized in building renovations that have existing room, space and area numbering to remain in which new numbering needs to adapt to current conditions.  It also may become necessary to use in buildings which the preferred counterclockwise directional method is just not possible because of a single corridor building or “non- racetrack” corridor and room layout.  Immediately begin counting rooms, spaces and areas nearest the main entrance with the number 101; second floor 201; third floor 301; etc.  Whole hundred numbers – 100; 200; 300; etc. shall not be used and are reserved for future use.  Along the main building corridor, count </w:t>
      </w:r>
      <w:r w:rsidRPr="00165656">
        <w:t>room</w:t>
      </w:r>
      <w:r>
        <w:t>, space and area</w:t>
      </w:r>
      <w:r w:rsidRPr="00165656">
        <w:t xml:space="preserve"> numbering </w:t>
      </w:r>
      <w:r>
        <w:t>down to the end of the corridor</w:t>
      </w:r>
      <w:r w:rsidRPr="00165656">
        <w:t xml:space="preserve">. </w:t>
      </w:r>
      <w:r>
        <w:t>If there is another main or secondary corridor, again work your way down, or back up (pending the layout) while continuing with numbering where it was left off from the main corridor.  While numbering up/down corridors keep in mind, o</w:t>
      </w:r>
      <w:r w:rsidRPr="00165656">
        <w:t>dd numbers</w:t>
      </w:r>
      <w:r>
        <w:t xml:space="preserve"> shall be kept</w:t>
      </w:r>
      <w:r w:rsidRPr="00165656">
        <w:t xml:space="preserve"> on the right side of the corridor</w:t>
      </w:r>
      <w:r>
        <w:t xml:space="preserve"> and</w:t>
      </w:r>
      <w:r w:rsidRPr="00165656">
        <w:t xml:space="preserve"> even numbers on the left</w:t>
      </w:r>
      <w:r>
        <w:t xml:space="preserve"> side of the corridor whenever possible.  This alternate directional pattern numbering method should be consulted with UNL FPC prior to use. </w:t>
      </w:r>
      <w:r w:rsidRPr="00F3174F">
        <w:t xml:space="preserve">Refer to </w:t>
      </w:r>
      <w:r w:rsidRPr="00F3174F">
        <w:rPr>
          <w:b/>
        </w:rPr>
        <w:t>Figure 3</w:t>
      </w:r>
      <w:r w:rsidRPr="00F3174F">
        <w:t xml:space="preserve"> and </w:t>
      </w:r>
      <w:r w:rsidRPr="00F3174F">
        <w:rPr>
          <w:b/>
        </w:rPr>
        <w:t>Figure 4</w:t>
      </w:r>
      <w:r>
        <w:t xml:space="preserve">.  </w:t>
      </w:r>
    </w:p>
    <w:p w:rsidR="001C0DD7" w:rsidRDefault="009D7E36" w:rsidP="001C0DD7">
      <w:pPr>
        <w:keepNext/>
      </w:pPr>
      <w:r>
        <w:rPr>
          <w:noProof/>
        </w:rPr>
        <w:drawing>
          <wp:inline distT="0" distB="0" distL="0" distR="0">
            <wp:extent cx="6250603" cy="8229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3.jpg"/>
                    <pic:cNvPicPr/>
                  </pic:nvPicPr>
                  <pic:blipFill rotWithShape="1">
                    <a:blip r:embed="rId13" cstate="print">
                      <a:extLst>
                        <a:ext uri="{28A0092B-C50C-407E-A947-70E740481C1C}">
                          <a14:useLocalDpi xmlns:a14="http://schemas.microsoft.com/office/drawing/2010/main" val="0"/>
                        </a:ext>
                      </a:extLst>
                    </a:blip>
                    <a:srcRect l="6727" t="6237" r="6876" b="5867"/>
                    <a:stretch/>
                  </pic:blipFill>
                  <pic:spPr bwMode="auto">
                    <a:xfrm>
                      <a:off x="0" y="0"/>
                      <a:ext cx="6250603" cy="8229600"/>
                    </a:xfrm>
                    <a:prstGeom prst="rect">
                      <a:avLst/>
                    </a:prstGeom>
                    <a:ln>
                      <a:noFill/>
                    </a:ln>
                    <a:extLst>
                      <a:ext uri="{53640926-AAD7-44D8-BBD7-CCE9431645EC}">
                        <a14:shadowObscured xmlns:a14="http://schemas.microsoft.com/office/drawing/2010/main"/>
                      </a:ext>
                    </a:extLst>
                  </pic:spPr>
                </pic:pic>
              </a:graphicData>
            </a:graphic>
          </wp:inline>
        </w:drawing>
      </w:r>
    </w:p>
    <w:p w:rsidR="000108DC" w:rsidRPr="001C0DD7" w:rsidRDefault="001C0DD7" w:rsidP="001C0DD7">
      <w:pPr>
        <w:pStyle w:val="Caption"/>
        <w:jc w:val="center"/>
        <w:rPr>
          <w:color w:val="auto"/>
          <w:u w:val="single"/>
        </w:rPr>
      </w:pPr>
      <w:r w:rsidRPr="001C0DD7">
        <w:rPr>
          <w:color w:val="auto"/>
          <w:u w:val="single"/>
        </w:rPr>
        <w:t xml:space="preserve">Figure </w:t>
      </w:r>
      <w:r w:rsidRPr="001C0DD7">
        <w:rPr>
          <w:color w:val="auto"/>
          <w:u w:val="single"/>
        </w:rPr>
        <w:fldChar w:fldCharType="begin"/>
      </w:r>
      <w:r w:rsidRPr="001C0DD7">
        <w:rPr>
          <w:color w:val="auto"/>
          <w:u w:val="single"/>
        </w:rPr>
        <w:instrText xml:space="preserve"> SEQ Figure \* ARABIC </w:instrText>
      </w:r>
      <w:r w:rsidRPr="001C0DD7">
        <w:rPr>
          <w:color w:val="auto"/>
          <w:u w:val="single"/>
        </w:rPr>
        <w:fldChar w:fldCharType="separate"/>
      </w:r>
      <w:r w:rsidR="00626F86">
        <w:rPr>
          <w:noProof/>
          <w:color w:val="auto"/>
          <w:u w:val="single"/>
        </w:rPr>
        <w:t>3</w:t>
      </w:r>
      <w:r w:rsidRPr="001C0DD7">
        <w:rPr>
          <w:color w:val="auto"/>
          <w:u w:val="single"/>
        </w:rPr>
        <w:fldChar w:fldCharType="end"/>
      </w:r>
      <w:r w:rsidRPr="001C0DD7">
        <w:rPr>
          <w:color w:val="auto"/>
          <w:u w:val="single"/>
        </w:rPr>
        <w:t>: First Floor Up/Down Example</w:t>
      </w:r>
    </w:p>
    <w:p w:rsidR="001C0DD7" w:rsidRDefault="009D7E36" w:rsidP="001C0DD7">
      <w:pPr>
        <w:keepNext/>
      </w:pPr>
      <w:r>
        <w:rPr>
          <w:noProof/>
        </w:rPr>
        <w:drawing>
          <wp:inline distT="0" distB="0" distL="0" distR="0">
            <wp:extent cx="6158787" cy="8229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4.jpg"/>
                    <pic:cNvPicPr/>
                  </pic:nvPicPr>
                  <pic:blipFill rotWithShape="1">
                    <a:blip r:embed="rId14" cstate="print">
                      <a:extLst>
                        <a:ext uri="{28A0092B-C50C-407E-A947-70E740481C1C}">
                          <a14:useLocalDpi xmlns:a14="http://schemas.microsoft.com/office/drawing/2010/main" val="0"/>
                        </a:ext>
                      </a:extLst>
                    </a:blip>
                    <a:srcRect l="7025" t="5544" r="7175" b="5867"/>
                    <a:stretch/>
                  </pic:blipFill>
                  <pic:spPr bwMode="auto">
                    <a:xfrm>
                      <a:off x="0" y="0"/>
                      <a:ext cx="6158787" cy="8229600"/>
                    </a:xfrm>
                    <a:prstGeom prst="rect">
                      <a:avLst/>
                    </a:prstGeom>
                    <a:ln>
                      <a:noFill/>
                    </a:ln>
                    <a:extLst>
                      <a:ext uri="{53640926-AAD7-44D8-BBD7-CCE9431645EC}">
                        <a14:shadowObscured xmlns:a14="http://schemas.microsoft.com/office/drawing/2010/main"/>
                      </a:ext>
                    </a:extLst>
                  </pic:spPr>
                </pic:pic>
              </a:graphicData>
            </a:graphic>
          </wp:inline>
        </w:drawing>
      </w:r>
    </w:p>
    <w:p w:rsidR="00EF382D" w:rsidRPr="00B4419D" w:rsidRDefault="001C0DD7" w:rsidP="00B4419D">
      <w:pPr>
        <w:pStyle w:val="Caption"/>
        <w:jc w:val="center"/>
        <w:rPr>
          <w:color w:val="auto"/>
          <w:u w:val="single"/>
        </w:rPr>
      </w:pPr>
      <w:r w:rsidRPr="001C0DD7">
        <w:rPr>
          <w:color w:val="auto"/>
          <w:u w:val="single"/>
        </w:rPr>
        <w:t xml:space="preserve">Figure </w:t>
      </w:r>
      <w:r w:rsidRPr="001C0DD7">
        <w:rPr>
          <w:color w:val="auto"/>
          <w:u w:val="single"/>
        </w:rPr>
        <w:fldChar w:fldCharType="begin"/>
      </w:r>
      <w:r w:rsidRPr="001C0DD7">
        <w:rPr>
          <w:color w:val="auto"/>
          <w:u w:val="single"/>
        </w:rPr>
        <w:instrText xml:space="preserve"> SEQ Figure \* ARABIC </w:instrText>
      </w:r>
      <w:r w:rsidRPr="001C0DD7">
        <w:rPr>
          <w:color w:val="auto"/>
          <w:u w:val="single"/>
        </w:rPr>
        <w:fldChar w:fldCharType="separate"/>
      </w:r>
      <w:r w:rsidR="00626F86">
        <w:rPr>
          <w:noProof/>
          <w:color w:val="auto"/>
          <w:u w:val="single"/>
        </w:rPr>
        <w:t>4</w:t>
      </w:r>
      <w:r w:rsidRPr="001C0DD7">
        <w:rPr>
          <w:color w:val="auto"/>
          <w:u w:val="single"/>
        </w:rPr>
        <w:fldChar w:fldCharType="end"/>
      </w:r>
      <w:r w:rsidRPr="001C0DD7">
        <w:rPr>
          <w:color w:val="auto"/>
          <w:u w:val="single"/>
        </w:rPr>
        <w:t>: Second Floor Up/Down Example</w:t>
      </w:r>
    </w:p>
    <w:p w:rsidR="001C0DD7" w:rsidRDefault="001C0DD7" w:rsidP="001C0DD7">
      <w:pPr>
        <w:pStyle w:val="Heading3"/>
      </w:pPr>
      <w:bookmarkStart w:id="14" w:name="_Toc408921260"/>
      <w:r>
        <w:t xml:space="preserve">Stacking </w:t>
      </w:r>
      <w:r w:rsidR="003852A8">
        <w:t xml:space="preserve">Space </w:t>
      </w:r>
      <w:r>
        <w:t>Numbers</w:t>
      </w:r>
      <w:bookmarkEnd w:id="14"/>
    </w:p>
    <w:p w:rsidR="00D3170E" w:rsidRDefault="00D3170E" w:rsidP="00D3170E">
      <w:r>
        <w:t>F</w:t>
      </w:r>
      <w:r w:rsidRPr="004907E4">
        <w:t>lo</w:t>
      </w:r>
      <w:r>
        <w:t>ors above and below the first floor shall</w:t>
      </w:r>
      <w:r w:rsidRPr="004907E4">
        <w:t xml:space="preserve"> </w:t>
      </w:r>
      <w:r>
        <w:t>f</w:t>
      </w:r>
      <w:r w:rsidRPr="004907E4">
        <w:t>ollow the same numbering pattern established on the first floor. It is important to note that th</w:t>
      </w:r>
      <w:r>
        <w:t>e above methods are</w:t>
      </w:r>
      <w:r w:rsidRPr="004907E4">
        <w:t xml:space="preserve"> without regard to </w:t>
      </w:r>
      <w:r>
        <w:t xml:space="preserve">general circulation spaces such as vestibules, corridors, </w:t>
      </w:r>
      <w:r w:rsidRPr="004907E4">
        <w:t>stairs,</w:t>
      </w:r>
      <w:r>
        <w:t xml:space="preserve"> lobbies,</w:t>
      </w:r>
      <w:r w:rsidRPr="004907E4">
        <w:t xml:space="preserve"> elevators</w:t>
      </w:r>
      <w:r>
        <w:t xml:space="preserve"> and escalators.  Those general circulation spaces are numbered independently as described herein</w:t>
      </w:r>
      <w:r w:rsidRPr="004907E4">
        <w:t>.</w:t>
      </w:r>
      <w:r>
        <w:t xml:space="preserve">  </w:t>
      </w:r>
      <w:r w:rsidRPr="004907E4">
        <w:t>The numbering start point for each floor must vertically correspond to the start point on the first floor</w:t>
      </w:r>
      <w:r>
        <w:t xml:space="preserve">.  Likewise each respective floor shall also vertically follow the previous floor numbering pattern as close as possible in order to “stack” like numbers of rooms, spaces and areas from floor to floor as close as possible. </w:t>
      </w:r>
    </w:p>
    <w:p w:rsidR="00D3170E" w:rsidRDefault="00D3170E" w:rsidP="00D3170E">
      <w:pPr>
        <w:pStyle w:val="Heading3"/>
      </w:pPr>
      <w:bookmarkStart w:id="15" w:name="_Toc408921261"/>
      <w:r>
        <w:t>Suites, Sub-Rooms, Rooms within Rooms</w:t>
      </w:r>
      <w:bookmarkEnd w:id="15"/>
      <w:r>
        <w:t xml:space="preserve"> </w:t>
      </w:r>
    </w:p>
    <w:p w:rsidR="00D3170E" w:rsidRDefault="00D3170E" w:rsidP="00D3170E">
      <w:r>
        <w:t xml:space="preserve">Suites and Sub-Rooms are numbered with the same process as rooms, spaces and areas previously described herein but with an alphanumeric suffix added.  The alphanumeric suffix following the space whole numerical digit is reserved for these suite spaces, sub-rooms or room within rooms.  These spaces typically </w:t>
      </w:r>
      <w:r w:rsidRPr="0098357A">
        <w:rPr>
          <w:i/>
          <w:u w:val="single"/>
        </w:rPr>
        <w:t>do not</w:t>
      </w:r>
      <w:r>
        <w:t xml:space="preserve"> open solely off of corridors but have doors that open off of a primary room, area or suite.  The suffixes are always an UPPERCASE digit with no decimal or hyphen between the whole number and the suffix</w:t>
      </w:r>
      <w:r w:rsidRPr="0062446F">
        <w:t>.</w:t>
      </w:r>
      <w:r>
        <w:t xml:space="preserve">  </w:t>
      </w:r>
      <w:r w:rsidRPr="0098357A">
        <w:rPr>
          <w:i/>
          <w:u w:val="single"/>
        </w:rPr>
        <w:t>Do not</w:t>
      </w:r>
      <w:r>
        <w:t xml:space="preserve"> use the letters “I” and “O” as they may be interpreted as numerical digits.  Every consecutive sub-room or room within a room that already uses an alphanumeric suffix will use a double alpha suffix and then a triple alpha suffix when/if necessary.  </w:t>
      </w:r>
    </w:p>
    <w:p w:rsidR="00D3170E" w:rsidRDefault="00D3170E" w:rsidP="00D3170E">
      <w:r>
        <w:t xml:space="preserve">As an example, if a suite space results in the number 302 and includes </w:t>
      </w:r>
      <w:r w:rsidRPr="00542786">
        <w:t>three internal spaces</w:t>
      </w:r>
      <w:r>
        <w:t>.</w:t>
      </w:r>
      <w:r w:rsidRPr="00542786">
        <w:t xml:space="preserve"> </w:t>
      </w:r>
      <w:r>
        <w:t xml:space="preserve"> T</w:t>
      </w:r>
      <w:r w:rsidRPr="00542786">
        <w:t xml:space="preserve">hose spaces will receive the </w:t>
      </w:r>
      <w:r>
        <w:t xml:space="preserve">suite space number followed by an </w:t>
      </w:r>
      <w:r w:rsidRPr="00542786">
        <w:t>alpha</w:t>
      </w:r>
      <w:r>
        <w:t>numeric</w:t>
      </w:r>
      <w:r w:rsidRPr="00542786">
        <w:t xml:space="preserve"> suffix. </w:t>
      </w:r>
      <w:r>
        <w:t xml:space="preserve"> Keep in mind, when entering a suite space, determine the main entrance, usually that off the main corridor or closest to the building main entrance then follow the same counterclockwise directional manner as described herein.  In </w:t>
      </w:r>
      <w:r w:rsidRPr="00542786">
        <w:t xml:space="preserve">Suite </w:t>
      </w:r>
      <w:r>
        <w:t>3</w:t>
      </w:r>
      <w:r w:rsidRPr="00542786">
        <w:t>02</w:t>
      </w:r>
      <w:r>
        <w:t xml:space="preserve"> the</w:t>
      </w:r>
      <w:r w:rsidRPr="00542786">
        <w:t xml:space="preserve"> </w:t>
      </w:r>
      <w:r>
        <w:t xml:space="preserve">suite </w:t>
      </w:r>
      <w:r w:rsidRPr="00542786">
        <w:t>spaces</w:t>
      </w:r>
      <w:r>
        <w:t xml:space="preserve"> will be numbered 302A;</w:t>
      </w:r>
      <w:r w:rsidRPr="00542786">
        <w:t xml:space="preserve"> </w:t>
      </w:r>
      <w:r>
        <w:t>3</w:t>
      </w:r>
      <w:r w:rsidRPr="00542786">
        <w:t xml:space="preserve">02B and </w:t>
      </w:r>
      <w:r>
        <w:t>3</w:t>
      </w:r>
      <w:r w:rsidRPr="00542786">
        <w:t>02C</w:t>
      </w:r>
      <w:r>
        <w:t xml:space="preserve">.  Likewise, sub-rooms or rooms within rooms will also be represented in the same manner.  Classroom 404 has two offices, one Office 404A and the second Office 404B.  Each office has two closets, within Office 404A is Closet 404AA and closet 404AB (double alpha suffix).  The second Office 404B has Closet 404BA and 404BB (double alpha suffix).  If closet 404BA had another room or closet within it then it would receive a triple alpha suffix 404BAA.  </w:t>
      </w:r>
    </w:p>
    <w:p w:rsidR="00065B12" w:rsidRPr="00CB525D" w:rsidRDefault="00065B12" w:rsidP="001A51F2">
      <w:pPr>
        <w:pStyle w:val="Heading3"/>
        <w:rPr>
          <w:highlight w:val="yellow"/>
        </w:rPr>
      </w:pPr>
      <w:bookmarkStart w:id="16" w:name="_Toc408921262"/>
      <w:r w:rsidRPr="00CB525D">
        <w:rPr>
          <w:highlight w:val="yellow"/>
        </w:rPr>
        <w:t xml:space="preserve">Open Work Spaces, Cubicles or Areas </w:t>
      </w:r>
      <w:r w:rsidR="00434AFC" w:rsidRPr="00CB525D">
        <w:rPr>
          <w:highlight w:val="yellow"/>
        </w:rPr>
        <w:t>with</w:t>
      </w:r>
      <w:r w:rsidRPr="00CB525D">
        <w:rPr>
          <w:highlight w:val="yellow"/>
        </w:rPr>
        <w:t xml:space="preserve"> Movable Walls</w:t>
      </w:r>
      <w:bookmarkEnd w:id="16"/>
    </w:p>
    <w:p w:rsidR="00065B12" w:rsidRPr="00CB525D" w:rsidRDefault="00065B12" w:rsidP="00065B12">
      <w:pPr>
        <w:rPr>
          <w:szCs w:val="20"/>
          <w:highlight w:val="yellow"/>
        </w:rPr>
      </w:pPr>
      <w:r w:rsidRPr="00CB525D">
        <w:rPr>
          <w:szCs w:val="20"/>
          <w:highlight w:val="yellow"/>
        </w:rPr>
        <w:t>Spaces that need defined within a larger, usually open area, such as cubicles, work stations, file storage, waiting area etc. will be numbered using the same rules as rooms and spaces previously described herein but with the following exception.  These spaces will begin with an UPPERCASE Z (Z101A, Z101B, Z101C…) designating these space as moveable and/or non-permanent. They will begin with ZxxxA and continue to ZxxxZ moving around the room in a counter clockwise direction after entering the main door into the space.  Once ZxxxZ is reached the numbers will continue with ZxxxAA – ZxxxZZ.</w:t>
      </w:r>
    </w:p>
    <w:p w:rsidR="008203FA" w:rsidRDefault="00065B12" w:rsidP="00740FBE">
      <w:pPr>
        <w:rPr>
          <w:szCs w:val="20"/>
        </w:rPr>
      </w:pPr>
      <w:r w:rsidRPr="00CB525D">
        <w:rPr>
          <w:szCs w:val="20"/>
          <w:highlight w:val="yellow"/>
        </w:rPr>
        <w:t xml:space="preserve">Since these spaces are not part of the structure and moveable or nonpermanent, they shall be numbered once the final furniture or space layout has been established.  If no layout is available or is not included in the architectural plans, a walk-through at the time of occupancy will be used to determine these </w:t>
      </w:r>
      <w:r w:rsidRPr="008203FA">
        <w:rPr>
          <w:szCs w:val="20"/>
          <w:highlight w:val="yellow"/>
        </w:rPr>
        <w:t>areas.</w:t>
      </w:r>
      <w:r w:rsidR="008203FA" w:rsidRPr="008203FA">
        <w:rPr>
          <w:szCs w:val="20"/>
          <w:highlight w:val="yellow"/>
        </w:rPr>
        <w:t xml:space="preserve"> Refer to </w:t>
      </w:r>
      <w:r w:rsidR="008203FA" w:rsidRPr="008203FA">
        <w:rPr>
          <w:b/>
          <w:szCs w:val="20"/>
          <w:highlight w:val="yellow"/>
        </w:rPr>
        <w:t>Figure 5</w:t>
      </w:r>
      <w:r w:rsidR="008203FA" w:rsidRPr="008203FA">
        <w:rPr>
          <w:szCs w:val="20"/>
          <w:highlight w:val="yellow"/>
        </w:rPr>
        <w:t>.</w:t>
      </w:r>
    </w:p>
    <w:p w:rsidR="008203FA" w:rsidRDefault="008203FA" w:rsidP="00065B12">
      <w:pPr>
        <w:rPr>
          <w:szCs w:val="20"/>
        </w:rPr>
      </w:pPr>
    </w:p>
    <w:p w:rsidR="008203FA" w:rsidRDefault="009D7E36" w:rsidP="008203FA">
      <w:pPr>
        <w:spacing w:line="276" w:lineRule="auto"/>
        <w:rPr>
          <w:szCs w:val="20"/>
        </w:rPr>
      </w:pPr>
      <w:r>
        <w:rPr>
          <w:noProof/>
          <w:szCs w:val="20"/>
        </w:rPr>
        <w:drawing>
          <wp:inline distT="0" distB="0" distL="0" distR="0">
            <wp:extent cx="5772150" cy="74701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5.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72150" cy="7470140"/>
                    </a:xfrm>
                    <a:prstGeom prst="rect">
                      <a:avLst/>
                    </a:prstGeom>
                  </pic:spPr>
                </pic:pic>
              </a:graphicData>
            </a:graphic>
          </wp:inline>
        </w:drawing>
      </w:r>
    </w:p>
    <w:p w:rsidR="008203FA" w:rsidRPr="00065B12" w:rsidRDefault="008203FA" w:rsidP="008203FA">
      <w:pPr>
        <w:spacing w:line="276" w:lineRule="auto"/>
        <w:jc w:val="center"/>
        <w:rPr>
          <w:szCs w:val="20"/>
        </w:rPr>
      </w:pPr>
      <w:r w:rsidRPr="008203FA">
        <w:rPr>
          <w:b/>
          <w:sz w:val="18"/>
          <w:szCs w:val="18"/>
          <w:highlight w:val="yellow"/>
          <w:u w:val="single"/>
        </w:rPr>
        <w:t>Figure 5 Open Work Spaces, Cubicles, or Areas with Movable Walls Example</w:t>
      </w:r>
      <w:r>
        <w:rPr>
          <w:szCs w:val="20"/>
        </w:rPr>
        <w:br w:type="page"/>
      </w:r>
    </w:p>
    <w:p w:rsidR="001A51F2" w:rsidRDefault="001A51F2" w:rsidP="001A51F2">
      <w:pPr>
        <w:pStyle w:val="Heading3"/>
      </w:pPr>
      <w:bookmarkStart w:id="17" w:name="_Toc408921263"/>
      <w:r>
        <w:t>Residential Living Suites</w:t>
      </w:r>
      <w:bookmarkEnd w:id="17"/>
    </w:p>
    <w:p w:rsidR="001A51F2" w:rsidRDefault="001A51F2" w:rsidP="001A51F2">
      <w:r>
        <w:t xml:space="preserve">Residential Living Suites are numbered similarly to the previously described spaces herein but with the exception that these living suites are numbered in a clockwise direction in lieu of counterclockwise direction starting with the bedroom spaces numbered first and foremost.  All other living spaces within the suite are then numbered where the bedroom numbering left off continuing in a clockwise direction.  </w:t>
      </w:r>
      <w:r w:rsidR="0060446F">
        <w:t xml:space="preserve">The overall living suite will be assigned a whole numerical number as previously described.  </w:t>
      </w:r>
      <w:r>
        <w:t xml:space="preserve">The alphanumeric suffix following the </w:t>
      </w:r>
      <w:r w:rsidR="0060446F">
        <w:t xml:space="preserve">living suite </w:t>
      </w:r>
      <w:r>
        <w:t>whole numerical digit is reserved</w:t>
      </w:r>
      <w:r w:rsidR="0060446F">
        <w:t xml:space="preserve"> and assigned to</w:t>
      </w:r>
      <w:r>
        <w:t xml:space="preserve"> the suite </w:t>
      </w:r>
      <w:r w:rsidR="0060446F">
        <w:t xml:space="preserve">bedrooms and then continue to the other living </w:t>
      </w:r>
      <w:r>
        <w:t xml:space="preserve">spaces within </w:t>
      </w:r>
      <w:r w:rsidR="0060446F">
        <w:t>the suite.</w:t>
      </w:r>
      <w:r>
        <w:t xml:space="preserve">  The </w:t>
      </w:r>
      <w:r w:rsidR="0060446F">
        <w:t xml:space="preserve">alphanumeric </w:t>
      </w:r>
      <w:r>
        <w:t xml:space="preserve">suffixes are always an UPPERCASE digit with no decimal or hyphen between the whole number and the suffix.  Do not use the letters “I” and “O” as they may be interpreted as numerical digits.  Every consecutive sub-room or room within a room that already uses an alphanumeric suffix will </w:t>
      </w:r>
      <w:r w:rsidR="0060446F">
        <w:t>be assigned</w:t>
      </w:r>
      <w:r>
        <w:t xml:space="preserve"> a double alpha suffix and then a triple alpha suffix when/if necessary.  </w:t>
      </w:r>
    </w:p>
    <w:p w:rsidR="001A51F2" w:rsidRPr="001A51F2" w:rsidRDefault="001A51F2" w:rsidP="001A51F2">
      <w:r>
        <w:t xml:space="preserve">As an example, if a </w:t>
      </w:r>
      <w:r w:rsidR="0060446F">
        <w:t xml:space="preserve">residential living </w:t>
      </w:r>
      <w:r>
        <w:t xml:space="preserve">suite results in the number 302 and includes three internal </w:t>
      </w:r>
      <w:r w:rsidR="0060446F">
        <w:t>bedrooms</w:t>
      </w:r>
      <w:r w:rsidR="00365161">
        <w:t>, t</w:t>
      </w:r>
      <w:r>
        <w:t xml:space="preserve">hose </w:t>
      </w:r>
      <w:r w:rsidR="0060446F">
        <w:t>bedrooms</w:t>
      </w:r>
      <w:r>
        <w:t xml:space="preserve"> will </w:t>
      </w:r>
      <w:r w:rsidR="00365161">
        <w:t xml:space="preserve">be the first rooms to </w:t>
      </w:r>
      <w:r>
        <w:t>receive the suite number followed by an alphanumeric suffix.  Keep</w:t>
      </w:r>
      <w:r w:rsidR="00365161">
        <w:t xml:space="preserve"> in mind, when entering a living suite</w:t>
      </w:r>
      <w:r>
        <w:t>, determine the main entrance, usually that off the main corridor</w:t>
      </w:r>
      <w:r w:rsidR="00365161">
        <w:t>,</w:t>
      </w:r>
      <w:r>
        <w:t xml:space="preserve"> </w:t>
      </w:r>
      <w:r w:rsidR="00365161">
        <w:t>and follow a</w:t>
      </w:r>
      <w:r>
        <w:t xml:space="preserve"> </w:t>
      </w:r>
      <w:r w:rsidR="00365161">
        <w:t>clo</w:t>
      </w:r>
      <w:r>
        <w:t>ckwise directional manner</w:t>
      </w:r>
      <w:r w:rsidR="00365161">
        <w:t xml:space="preserve"> </w:t>
      </w:r>
      <w:r w:rsidR="00606C2F">
        <w:t xml:space="preserve">to </w:t>
      </w:r>
      <w:r w:rsidR="00365161">
        <w:t>number the bedrooms</w:t>
      </w:r>
      <w:r w:rsidR="007C1015">
        <w:t xml:space="preserve"> first</w:t>
      </w:r>
      <w:r>
        <w:t xml:space="preserve">.  In Suite 302 the </w:t>
      </w:r>
      <w:r w:rsidR="00365161">
        <w:t>bedrooms</w:t>
      </w:r>
      <w:r>
        <w:t xml:space="preserve"> will be numbered 302A; 302B and 302C.  </w:t>
      </w:r>
      <w:r w:rsidR="00606C2F">
        <w:t xml:space="preserve">Then any additional living suite spaces will be numbered.   Continuing where the bedroom numbers left off, spaces such as kitchens, toilets, hallways, showers, etc. will be numbered 302D; 302E; 302F; 302G; etc.  </w:t>
      </w:r>
      <w:r>
        <w:t xml:space="preserve">Likewise, sub-rooms or rooms within rooms </w:t>
      </w:r>
      <w:r w:rsidR="00606C2F">
        <w:t xml:space="preserve">such as closets within the bedrooms </w:t>
      </w:r>
      <w:r>
        <w:t xml:space="preserve">will be represented </w:t>
      </w:r>
      <w:r w:rsidR="00606C2F">
        <w:t>with double alpha suffix</w:t>
      </w:r>
      <w:r>
        <w:t xml:space="preserve">.  </w:t>
      </w:r>
      <w:r w:rsidR="00606C2F">
        <w:t xml:space="preserve">The closet (sub-room) within bedroom 302A will be assigned 302AA, the closet within bedroom 302B would be 302BA and so on.  </w:t>
      </w:r>
    </w:p>
    <w:p w:rsidR="00D3170E" w:rsidRDefault="00D3170E" w:rsidP="00D3170E">
      <w:pPr>
        <w:pStyle w:val="Heading3"/>
      </w:pPr>
      <w:bookmarkStart w:id="18" w:name="_Toc408921264"/>
      <w:r>
        <w:t xml:space="preserve">General Circulation </w:t>
      </w:r>
      <w:r w:rsidR="00D24C2A">
        <w:t xml:space="preserve">and Special </w:t>
      </w:r>
      <w:r>
        <w:t>Spaces</w:t>
      </w:r>
      <w:bookmarkEnd w:id="18"/>
    </w:p>
    <w:p w:rsidR="00D3170E" w:rsidRDefault="00D3170E" w:rsidP="00D3170E">
      <w:pPr>
        <w:spacing w:after="0"/>
      </w:pPr>
      <w:r>
        <w:t xml:space="preserve">General circulation </w:t>
      </w:r>
      <w:r w:rsidR="00D24C2A">
        <w:t xml:space="preserve">and special </w:t>
      </w:r>
      <w:r>
        <w:t>spaces are categorized by UNL</w:t>
      </w:r>
      <w:r w:rsidR="00901F28">
        <w:t xml:space="preserve"> </w:t>
      </w:r>
      <w:r w:rsidRPr="00901F28">
        <w:rPr>
          <w:strike/>
        </w:rPr>
        <w:t>with a 2-digit alphanumeric prefix followed by a numerical digit that is directly associated with the respective floor level.</w:t>
      </w:r>
      <w:r w:rsidR="005C65F7" w:rsidRPr="005C65F7">
        <w:t xml:space="preserve"> </w:t>
      </w:r>
      <w:r w:rsidR="005C65F7" w:rsidRPr="005C65F7">
        <w:rPr>
          <w:highlight w:val="yellow"/>
        </w:rPr>
        <w:t>with numerical digit that is directly associated with the respective floor level followed by a 2 or 3 digit alphanumeric prefix.</w:t>
      </w:r>
      <w:r w:rsidR="005C65F7">
        <w:t xml:space="preserve">  </w:t>
      </w:r>
      <w:r w:rsidRPr="00901F28">
        <w:t xml:space="preserve">Finally a single </w:t>
      </w:r>
      <w:r w:rsidRPr="00901F28">
        <w:rPr>
          <w:strike/>
        </w:rPr>
        <w:t>alpha</w:t>
      </w:r>
      <w:r w:rsidRPr="00901F28">
        <w:t>numeric suffix will be used to differentiate each quantity of the same circulation space per floor.</w:t>
      </w:r>
      <w:r>
        <w:t xml:space="preserve">  The alphanumeric prefix used to represent general circulation spaces follow:</w:t>
      </w:r>
    </w:p>
    <w:p w:rsidR="00D3170E" w:rsidRDefault="00D3170E" w:rsidP="00D3170E">
      <w:pPr>
        <w:pStyle w:val="ListParagraph"/>
        <w:numPr>
          <w:ilvl w:val="0"/>
          <w:numId w:val="2"/>
        </w:numPr>
      </w:pPr>
      <w:r>
        <w:t>VS – Vestibules</w:t>
      </w:r>
    </w:p>
    <w:p w:rsidR="00D3170E" w:rsidRDefault="00D3170E" w:rsidP="00D3170E">
      <w:pPr>
        <w:pStyle w:val="ListParagraph"/>
        <w:numPr>
          <w:ilvl w:val="0"/>
          <w:numId w:val="2"/>
        </w:numPr>
      </w:pPr>
      <w:r>
        <w:t>CR – Corridors</w:t>
      </w:r>
    </w:p>
    <w:p w:rsidR="00D3170E" w:rsidRDefault="00D3170E" w:rsidP="00D3170E">
      <w:pPr>
        <w:pStyle w:val="ListParagraph"/>
        <w:numPr>
          <w:ilvl w:val="0"/>
          <w:numId w:val="2"/>
        </w:numPr>
      </w:pPr>
      <w:r>
        <w:t>ST – Stairs</w:t>
      </w:r>
    </w:p>
    <w:p w:rsidR="00D3170E" w:rsidRDefault="00D3170E" w:rsidP="00D3170E">
      <w:pPr>
        <w:pStyle w:val="ListParagraph"/>
        <w:numPr>
          <w:ilvl w:val="0"/>
          <w:numId w:val="2"/>
        </w:numPr>
      </w:pPr>
      <w:r>
        <w:t>LB – Lobbies</w:t>
      </w:r>
    </w:p>
    <w:p w:rsidR="00D3170E" w:rsidRDefault="00D3170E" w:rsidP="00D3170E">
      <w:pPr>
        <w:pStyle w:val="ListParagraph"/>
        <w:numPr>
          <w:ilvl w:val="0"/>
          <w:numId w:val="2"/>
        </w:numPr>
      </w:pPr>
      <w:r>
        <w:t>EV – Elevators</w:t>
      </w:r>
    </w:p>
    <w:p w:rsidR="00D3170E" w:rsidRDefault="00D3170E" w:rsidP="00D3170E">
      <w:pPr>
        <w:pStyle w:val="ListParagraph"/>
        <w:numPr>
          <w:ilvl w:val="0"/>
          <w:numId w:val="2"/>
        </w:numPr>
      </w:pPr>
      <w:r>
        <w:t>EC – Escalators</w:t>
      </w:r>
    </w:p>
    <w:p w:rsidR="00D24C2A" w:rsidRDefault="00D3170E" w:rsidP="00D3170E">
      <w:pPr>
        <w:pStyle w:val="ListParagraph"/>
        <w:numPr>
          <w:ilvl w:val="0"/>
          <w:numId w:val="2"/>
        </w:numPr>
      </w:pPr>
      <w:r>
        <w:t>SH – Shaft</w:t>
      </w:r>
      <w:r w:rsidRPr="008C2945">
        <w:rPr>
          <w:strike/>
        </w:rPr>
        <w:t>/Chase</w:t>
      </w:r>
    </w:p>
    <w:p w:rsidR="008C2945" w:rsidRPr="008C2945" w:rsidRDefault="008C2945" w:rsidP="008C2945">
      <w:pPr>
        <w:pStyle w:val="ListParagraph"/>
        <w:numPr>
          <w:ilvl w:val="0"/>
          <w:numId w:val="2"/>
        </w:numPr>
        <w:rPr>
          <w:highlight w:val="yellow"/>
        </w:rPr>
      </w:pPr>
      <w:r w:rsidRPr="008C2945">
        <w:rPr>
          <w:highlight w:val="yellow"/>
        </w:rPr>
        <w:t xml:space="preserve">CH </w:t>
      </w:r>
      <w:r>
        <w:rPr>
          <w:highlight w:val="yellow"/>
        </w:rPr>
        <w:t>–</w:t>
      </w:r>
      <w:r w:rsidRPr="008C2945">
        <w:rPr>
          <w:highlight w:val="yellow"/>
        </w:rPr>
        <w:t xml:space="preserve"> Chase</w:t>
      </w:r>
    </w:p>
    <w:p w:rsidR="00D3170E" w:rsidRDefault="00D24C2A" w:rsidP="00D3170E">
      <w:pPr>
        <w:pStyle w:val="ListParagraph"/>
        <w:numPr>
          <w:ilvl w:val="0"/>
          <w:numId w:val="2"/>
        </w:numPr>
      </w:pPr>
      <w:r>
        <w:t xml:space="preserve">TC – TeleComm </w:t>
      </w:r>
      <w:r w:rsidR="00D3170E">
        <w:t xml:space="preserve"> </w:t>
      </w:r>
    </w:p>
    <w:p w:rsidR="008C2945" w:rsidRPr="008C2945" w:rsidRDefault="008C2945" w:rsidP="00D3170E">
      <w:pPr>
        <w:pStyle w:val="ListParagraph"/>
        <w:numPr>
          <w:ilvl w:val="0"/>
          <w:numId w:val="2"/>
        </w:numPr>
        <w:rPr>
          <w:highlight w:val="yellow"/>
        </w:rPr>
      </w:pPr>
      <w:r w:rsidRPr="008C2945">
        <w:rPr>
          <w:highlight w:val="yellow"/>
        </w:rPr>
        <w:t>OVH – Roof Overhangs</w:t>
      </w:r>
    </w:p>
    <w:p w:rsidR="00D24C2A" w:rsidRDefault="00D3170E" w:rsidP="00D3170E">
      <w:r>
        <w:t>A</w:t>
      </w:r>
      <w:r w:rsidRPr="00165656">
        <w:t xml:space="preserve">fter the primary entrance has been established </w:t>
      </w:r>
      <w:r>
        <w:t xml:space="preserve">immediately </w:t>
      </w:r>
      <w:r w:rsidRPr="00165656">
        <w:t xml:space="preserve">begin counting </w:t>
      </w:r>
      <w:r>
        <w:t>general circulation</w:t>
      </w:r>
      <w:r w:rsidR="00D24C2A">
        <w:t xml:space="preserve"> and/or special</w:t>
      </w:r>
      <w:r>
        <w:t xml:space="preserve"> spaces </w:t>
      </w:r>
      <w:r w:rsidRPr="00165656">
        <w:t>in a counter clockwise direction</w:t>
      </w:r>
      <w:r>
        <w:t xml:space="preserve">.  Stairs on the first level shall be represented as </w:t>
      </w:r>
      <w:r w:rsidRPr="00DD4E12">
        <w:rPr>
          <w:strike/>
        </w:rPr>
        <w:t>ST1A; ST1B; ST1C</w:t>
      </w:r>
      <w:r>
        <w:t xml:space="preserve">; </w:t>
      </w:r>
      <w:r w:rsidR="00DD4E12" w:rsidRPr="00DD4E12">
        <w:rPr>
          <w:highlight w:val="yellow"/>
        </w:rPr>
        <w:t>1ST1; 1ST2; 1ST3</w:t>
      </w:r>
      <w:r w:rsidR="00DD4E12">
        <w:t xml:space="preserve"> </w:t>
      </w:r>
      <w:r>
        <w:t xml:space="preserve">etc.  Stairs located on the tenth floor will be represented as </w:t>
      </w:r>
      <w:r w:rsidRPr="00DD4E12">
        <w:rPr>
          <w:strike/>
        </w:rPr>
        <w:t>ST10A; ST10B; ST10C</w:t>
      </w:r>
      <w:r>
        <w:t xml:space="preserve">; </w:t>
      </w:r>
      <w:r w:rsidR="002A213D" w:rsidRPr="002A213D">
        <w:rPr>
          <w:highlight w:val="yellow"/>
        </w:rPr>
        <w:t>10ST1; 10ST2; 10ST3</w:t>
      </w:r>
      <w:r w:rsidR="002A213D" w:rsidRPr="002A213D">
        <w:t xml:space="preserve"> </w:t>
      </w:r>
      <w:r>
        <w:t xml:space="preserve">etc.  Stairs located in the basement will be represented as </w:t>
      </w:r>
      <w:r w:rsidRPr="00DD4E12">
        <w:rPr>
          <w:strike/>
        </w:rPr>
        <w:t>ST0A; ST0B; ST0C</w:t>
      </w:r>
      <w:r>
        <w:t>;</w:t>
      </w:r>
      <w:r w:rsidR="009B5520">
        <w:t xml:space="preserve"> </w:t>
      </w:r>
      <w:r w:rsidR="009B5520" w:rsidRPr="009B5520">
        <w:rPr>
          <w:highlight w:val="yellow"/>
        </w:rPr>
        <w:t>0ST1; 0ST2; 0ST3</w:t>
      </w:r>
      <w:r>
        <w:t xml:space="preserve"> etc.  Stairs in the sub-basement shall be </w:t>
      </w:r>
      <w:r w:rsidRPr="008C2945">
        <w:rPr>
          <w:strike/>
        </w:rPr>
        <w:t>STSBA; STSBB;</w:t>
      </w:r>
      <w:r w:rsidR="008C2945">
        <w:t xml:space="preserve"> </w:t>
      </w:r>
      <w:r w:rsidR="008C2945" w:rsidRPr="008C2945">
        <w:rPr>
          <w:highlight w:val="yellow"/>
        </w:rPr>
        <w:t>SBST1; SBST2</w:t>
      </w:r>
      <w:r>
        <w:t xml:space="preserve"> etc.  Likewise Vestibules, Lobbies, Elevators and Escalators are represented in the same manner.  Corridors are also represented in the same manner, however, multiple corridor numbers should be kept to a minimum and a number change taking place only when a major directional change occurs or when corridors change from public to private.</w:t>
      </w:r>
      <w:r w:rsidR="00D24C2A">
        <w:t xml:space="preserve">  </w:t>
      </w:r>
    </w:p>
    <w:p w:rsidR="00D3170E" w:rsidRDefault="00D24C2A" w:rsidP="00D3170E">
      <w:r>
        <w:t>TeleComm spaces will be labeled similarly as general circulation spaces. However in lieu of a counterc</w:t>
      </w:r>
      <w:r w:rsidR="00E730FA">
        <w:t>lockwise numbering scheme;</w:t>
      </w:r>
      <w:r>
        <w:t xml:space="preserve"> UNL Information Services label</w:t>
      </w:r>
      <w:r w:rsidR="00FC225F">
        <w:t xml:space="preserve"> the M</w:t>
      </w:r>
      <w:r w:rsidR="00B46119">
        <w:t>ain S</w:t>
      </w:r>
      <w:r>
        <w:t xml:space="preserve">erver/TeleComm room with an </w:t>
      </w:r>
      <w:r w:rsidRPr="00E0641E">
        <w:rPr>
          <w:strike/>
        </w:rPr>
        <w:t>‘A’</w:t>
      </w:r>
      <w:r>
        <w:t xml:space="preserve"> </w:t>
      </w:r>
      <w:r w:rsidR="00E0641E" w:rsidRPr="00E0641E">
        <w:rPr>
          <w:highlight w:val="yellow"/>
        </w:rPr>
        <w:t>‘1’</w:t>
      </w:r>
      <w:r w:rsidR="00E0641E">
        <w:t xml:space="preserve"> </w:t>
      </w:r>
      <w:r>
        <w:t xml:space="preserve">suffix such </w:t>
      </w:r>
      <w:r w:rsidR="00B46119">
        <w:t>as ‘</w:t>
      </w:r>
      <w:r w:rsidRPr="00DD4E12">
        <w:rPr>
          <w:strike/>
        </w:rPr>
        <w:t>TC1A</w:t>
      </w:r>
      <w:r w:rsidR="00B46119">
        <w:t>’</w:t>
      </w:r>
      <w:r w:rsidR="002A213D">
        <w:t xml:space="preserve"> ‘</w:t>
      </w:r>
      <w:r w:rsidR="002A213D" w:rsidRPr="002A213D">
        <w:rPr>
          <w:highlight w:val="yellow"/>
        </w:rPr>
        <w:t>1TC1’</w:t>
      </w:r>
      <w:r w:rsidR="00FC225F">
        <w:t xml:space="preserve"> which indicates the Main</w:t>
      </w:r>
      <w:r w:rsidR="008031BA">
        <w:t xml:space="preserve"> </w:t>
      </w:r>
      <w:r w:rsidR="008031BA" w:rsidRPr="008031BA">
        <w:rPr>
          <w:highlight w:val="yellow"/>
        </w:rPr>
        <w:t>Telecomm,</w:t>
      </w:r>
      <w:r w:rsidR="00FC225F">
        <w:t xml:space="preserve"> Server room</w:t>
      </w:r>
      <w:r w:rsidR="008031BA">
        <w:t xml:space="preserve">, </w:t>
      </w:r>
      <w:r w:rsidR="008031BA" w:rsidRPr="008031BA">
        <w:rPr>
          <w:highlight w:val="yellow"/>
        </w:rPr>
        <w:t>(MDF) for the entire building.</w:t>
      </w:r>
      <w:r w:rsidR="00FC225F">
        <w:t xml:space="preserve"> </w:t>
      </w:r>
      <w:r w:rsidR="00FC225F" w:rsidRPr="008031BA">
        <w:rPr>
          <w:strike/>
        </w:rPr>
        <w:t>on the first floor</w:t>
      </w:r>
      <w:r w:rsidRPr="008031BA">
        <w:rPr>
          <w:strike/>
        </w:rPr>
        <w:t>.</w:t>
      </w:r>
      <w:r w:rsidR="00FC225F">
        <w:t xml:space="preserve">  The </w:t>
      </w:r>
      <w:r w:rsidR="00FC225F" w:rsidRPr="002A213D">
        <w:rPr>
          <w:strike/>
        </w:rPr>
        <w:t>‘A’</w:t>
      </w:r>
      <w:r w:rsidR="00FC225F">
        <w:t xml:space="preserve"> </w:t>
      </w:r>
      <w:r w:rsidR="002A213D" w:rsidRPr="002A213D">
        <w:rPr>
          <w:highlight w:val="yellow"/>
        </w:rPr>
        <w:t>‘1’</w:t>
      </w:r>
      <w:r w:rsidR="002A213D">
        <w:t xml:space="preserve"> </w:t>
      </w:r>
      <w:r w:rsidR="00FC225F">
        <w:t xml:space="preserve">suffix </w:t>
      </w:r>
      <w:r w:rsidR="00FC225F" w:rsidRPr="008C2945">
        <w:rPr>
          <w:u w:val="single"/>
        </w:rPr>
        <w:t>will not</w:t>
      </w:r>
      <w:r w:rsidR="00FC225F">
        <w:t xml:space="preserve"> be repeated throughout the building or on subsequent floors.</w:t>
      </w:r>
      <w:r>
        <w:t xml:space="preserve">  </w:t>
      </w:r>
      <w:r w:rsidR="00FC225F">
        <w:t xml:space="preserve">Additional </w:t>
      </w:r>
      <w:r>
        <w:t>TeleCo</w:t>
      </w:r>
      <w:r w:rsidR="00B46119">
        <w:t>mm rooms on the first floor shall</w:t>
      </w:r>
      <w:r>
        <w:t xml:space="preserve"> be </w:t>
      </w:r>
      <w:r w:rsidR="00B46119">
        <w:t xml:space="preserve">labeled </w:t>
      </w:r>
      <w:r w:rsidRPr="00DD4E12">
        <w:rPr>
          <w:strike/>
        </w:rPr>
        <w:t>TC1B; TC1C</w:t>
      </w:r>
      <w:r>
        <w:t>;</w:t>
      </w:r>
      <w:r w:rsidR="002A213D">
        <w:t xml:space="preserve"> </w:t>
      </w:r>
      <w:r w:rsidR="002A213D" w:rsidRPr="002A213D">
        <w:rPr>
          <w:highlight w:val="yellow"/>
        </w:rPr>
        <w:t>1TC2; 1TC3</w:t>
      </w:r>
      <w:r w:rsidR="002A213D">
        <w:t>;</w:t>
      </w:r>
      <w:r>
        <w:t xml:space="preserve"> etc.</w:t>
      </w:r>
      <w:r w:rsidR="00B46119">
        <w:t xml:space="preserve">  </w:t>
      </w:r>
      <w:r w:rsidR="00FC225F">
        <w:t xml:space="preserve">Subsequent </w:t>
      </w:r>
      <w:r w:rsidR="00B46119">
        <w:t xml:space="preserve">floors </w:t>
      </w:r>
      <w:r w:rsidR="00FC225F">
        <w:t xml:space="preserve">will follow the same labeling without the </w:t>
      </w:r>
      <w:r w:rsidR="00FC225F" w:rsidRPr="002A213D">
        <w:rPr>
          <w:strike/>
        </w:rPr>
        <w:t>‘A’</w:t>
      </w:r>
      <w:r w:rsidR="002A213D">
        <w:t xml:space="preserve"> </w:t>
      </w:r>
      <w:r w:rsidR="002A213D" w:rsidRPr="002A213D">
        <w:rPr>
          <w:highlight w:val="yellow"/>
        </w:rPr>
        <w:t>‘1’</w:t>
      </w:r>
      <w:r w:rsidR="00FC225F">
        <w:t xml:space="preserve"> suffix such as </w:t>
      </w:r>
      <w:r w:rsidR="00FC225F" w:rsidRPr="00DD4E12">
        <w:rPr>
          <w:strike/>
        </w:rPr>
        <w:t>TC2B; TC2C</w:t>
      </w:r>
      <w:r w:rsidR="00FC225F">
        <w:t>;</w:t>
      </w:r>
      <w:r w:rsidR="002A213D">
        <w:t xml:space="preserve"> </w:t>
      </w:r>
      <w:r w:rsidR="002A213D" w:rsidRPr="002A213D">
        <w:rPr>
          <w:highlight w:val="yellow"/>
        </w:rPr>
        <w:t>2TC2; 2TC3;</w:t>
      </w:r>
      <w:r w:rsidR="00FC225F">
        <w:t xml:space="preserve"> etc. for the second floor TeleComm rooms and </w:t>
      </w:r>
      <w:r w:rsidR="00FC225F" w:rsidRPr="00DD4E12">
        <w:rPr>
          <w:strike/>
        </w:rPr>
        <w:t>TC3B; TC3C</w:t>
      </w:r>
      <w:r w:rsidR="00FC225F">
        <w:t xml:space="preserve">; </w:t>
      </w:r>
      <w:r w:rsidR="002A213D" w:rsidRPr="002A213D">
        <w:rPr>
          <w:highlight w:val="yellow"/>
        </w:rPr>
        <w:t>3TC2; 3TC3;</w:t>
      </w:r>
      <w:r w:rsidR="002A213D">
        <w:t xml:space="preserve"> </w:t>
      </w:r>
      <w:r w:rsidR="00FC225F">
        <w:t xml:space="preserve">etc for the third floor </w:t>
      </w:r>
      <w:r w:rsidR="00F41506">
        <w:t xml:space="preserve">TeleComm rooms </w:t>
      </w:r>
      <w:r w:rsidR="00FC225F">
        <w:t xml:space="preserve">and </w:t>
      </w:r>
      <w:r w:rsidR="00F41506">
        <w:t xml:space="preserve">likewise </w:t>
      </w:r>
      <w:r w:rsidR="00FC225F">
        <w:t xml:space="preserve">for </w:t>
      </w:r>
      <w:r w:rsidR="00F41506">
        <w:t>any additional floors throughout the building</w:t>
      </w:r>
      <w:r w:rsidR="00FC225F">
        <w:t>.</w:t>
      </w:r>
      <w:r w:rsidR="00F41506">
        <w:t xml:space="preserve">  If a TeleComm area shares a space with any other room, space or area then the primary space shall always be labeled as described herein and then the TeleComm area within the primary space will </w:t>
      </w:r>
      <w:r w:rsidR="00D000B2">
        <w:t>b</w:t>
      </w:r>
      <w:r w:rsidR="00F41506">
        <w:t xml:space="preserve">e </w:t>
      </w:r>
      <w:r w:rsidR="00D000B2">
        <w:t xml:space="preserve">independently </w:t>
      </w:r>
      <w:r w:rsidR="00F41506">
        <w:t>labeled</w:t>
      </w:r>
      <w:r w:rsidR="00D000B2">
        <w:t xml:space="preserve"> within said primary room</w:t>
      </w:r>
      <w:r w:rsidR="00F41506">
        <w:t>.  As an example, if a TeleComm space falls within an Electrical room</w:t>
      </w:r>
      <w:r w:rsidR="00FC225F">
        <w:t xml:space="preserve"> </w:t>
      </w:r>
      <w:r w:rsidR="00F41506">
        <w:t>then the Electrical room will be the primary room and labeled as such according to these standards set forth herein</w:t>
      </w:r>
      <w:r w:rsidR="00D000B2">
        <w:t xml:space="preserve"> this document</w:t>
      </w:r>
      <w:r w:rsidR="00F41506">
        <w:t xml:space="preserve">.  The TeleComm </w:t>
      </w:r>
      <w:r w:rsidR="00D000B2">
        <w:t>area</w:t>
      </w:r>
      <w:r w:rsidR="00F41506">
        <w:t xml:space="preserve"> within the Electrical room will </w:t>
      </w:r>
      <w:r w:rsidR="00D000B2">
        <w:t xml:space="preserve">then </w:t>
      </w:r>
      <w:r w:rsidR="00F41506">
        <w:t xml:space="preserve">be singled out and numbered as a </w:t>
      </w:r>
      <w:r w:rsidR="00D000B2">
        <w:t xml:space="preserve">sole </w:t>
      </w:r>
      <w:r w:rsidR="00F41506">
        <w:t>‘TC’</w:t>
      </w:r>
      <w:r w:rsidR="00D000B2">
        <w:t xml:space="preserve"> space in which no other sub-rooms or suites are numbered off </w:t>
      </w:r>
      <w:r w:rsidR="00E730FA">
        <w:t>of</w:t>
      </w:r>
      <w:r w:rsidR="00D000B2">
        <w:t>.</w:t>
      </w:r>
    </w:p>
    <w:p w:rsidR="00D3170E" w:rsidRDefault="00D3170E" w:rsidP="00D3170E">
      <w:pPr>
        <w:pStyle w:val="Heading3"/>
      </w:pPr>
      <w:bookmarkStart w:id="19" w:name="_Toc408921265"/>
      <w:r>
        <w:t>Skipping Numbers</w:t>
      </w:r>
      <w:bookmarkEnd w:id="19"/>
    </w:p>
    <w:p w:rsidR="00D3170E" w:rsidRDefault="00D3170E" w:rsidP="00D3170E">
      <w:r>
        <w:t xml:space="preserve">A certain quantity of numbers per floor shall be skipped </w:t>
      </w:r>
      <w:r w:rsidRPr="00831BDC">
        <w:t xml:space="preserve">as appropriate in order to reserve numbers for future subdivision or remodeling. </w:t>
      </w:r>
      <w:r>
        <w:t xml:space="preserve"> </w:t>
      </w:r>
      <w:r w:rsidRPr="00831BDC">
        <w:t xml:space="preserve">One rule of thumb is to designate one </w:t>
      </w:r>
      <w:r>
        <w:t xml:space="preserve">skipped </w:t>
      </w:r>
      <w:r w:rsidRPr="00831BDC">
        <w:t xml:space="preserve">number </w:t>
      </w:r>
      <w:r>
        <w:t xml:space="preserve">for every </w:t>
      </w:r>
      <w:r w:rsidRPr="00831BDC">
        <w:t>10’ (</w:t>
      </w:r>
      <w:r>
        <w:t>ft</w:t>
      </w:r>
      <w:r w:rsidRPr="00831BDC">
        <w:t xml:space="preserve">) of </w:t>
      </w:r>
      <w:r w:rsidR="0092171F">
        <w:t xml:space="preserve">lineal </w:t>
      </w:r>
      <w:r w:rsidRPr="00831BDC">
        <w:t xml:space="preserve">wall space along a corridor. </w:t>
      </w:r>
      <w:r>
        <w:t xml:space="preserve"> When skipping numbers along corridor wall space – stair shaft walls, elevator walls, escalator walls and chase/shaft walls should not be included in the 10’ (ft) rule as these walls typically will not be subdivided or partitioned in the future.  </w:t>
      </w:r>
      <w:r w:rsidRPr="00831BDC">
        <w:t>Windows, columns</w:t>
      </w:r>
      <w:r>
        <w:t xml:space="preserve"> a</w:t>
      </w:r>
      <w:r w:rsidRPr="00831BDC">
        <w:t xml:space="preserve">nd other structural features may </w:t>
      </w:r>
      <w:r>
        <w:t xml:space="preserve">also </w:t>
      </w:r>
      <w:r w:rsidRPr="00831BDC">
        <w:t xml:space="preserve">provide clues </w:t>
      </w:r>
      <w:r>
        <w:t xml:space="preserve">to possible future partitioning.  Care must be taken, as necessary, in regards to the quantity of numbers to be skipped as it relates to the square foot of respective floor.  Remember, that in most cases no more than 99 rooms, spaces or areas per floor can be labeled without having to change the entire nomenclature for the whole building.  Meaning skipped numbers shall be considered pending the total current room count.  As an example if a floor has 85 rooms proposed for said project then it is only possible to skip 14 numbers for said floor as the total room count should not exceed 99 whenever possible.   </w:t>
      </w:r>
    </w:p>
    <w:p w:rsidR="003D6134" w:rsidRDefault="00DA0C8B" w:rsidP="00A0382B">
      <w:pPr>
        <w:pStyle w:val="Heading2"/>
      </w:pPr>
      <w:bookmarkStart w:id="20" w:name="_Toc408921266"/>
      <w:r>
        <w:t>Additional Considerations</w:t>
      </w:r>
      <w:bookmarkEnd w:id="20"/>
      <w:r>
        <w:t xml:space="preserve"> </w:t>
      </w:r>
      <w:r w:rsidR="003D6134">
        <w:t xml:space="preserve"> </w:t>
      </w:r>
    </w:p>
    <w:p w:rsidR="003D6134" w:rsidRPr="0062446F" w:rsidRDefault="003D6134" w:rsidP="003D6134">
      <w:r>
        <w:t>**Room, s</w:t>
      </w:r>
      <w:r w:rsidRPr="0062446F">
        <w:t>pace</w:t>
      </w:r>
      <w:r>
        <w:t xml:space="preserve"> and area</w:t>
      </w:r>
      <w:r w:rsidRPr="0062446F">
        <w:t xml:space="preserve"> numbers should be assigned and approved </w:t>
      </w:r>
      <w:r>
        <w:t xml:space="preserve">at the Design Development phase and </w:t>
      </w:r>
      <w:r w:rsidRPr="0062446F">
        <w:t xml:space="preserve">prior to the beginning of door numbering. </w:t>
      </w:r>
      <w:r>
        <w:t xml:space="preserve"> Room, s</w:t>
      </w:r>
      <w:r w:rsidRPr="0062446F">
        <w:t>pace</w:t>
      </w:r>
      <w:r>
        <w:t xml:space="preserve"> and area</w:t>
      </w:r>
      <w:r w:rsidRPr="0062446F">
        <w:t xml:space="preserve"> numbers should NEVER include decimal places.</w:t>
      </w:r>
      <w:r>
        <w:t xml:space="preserve">  Decimals are only used to d</w:t>
      </w:r>
      <w:r w:rsidR="00184AA5">
        <w:t>esignate</w:t>
      </w:r>
      <w:r>
        <w:t xml:space="preserve"> doors. </w:t>
      </w:r>
      <w:r w:rsidRPr="0062446F">
        <w:t xml:space="preserve"> </w:t>
      </w:r>
    </w:p>
    <w:p w:rsidR="003D6134" w:rsidRDefault="003D6134" w:rsidP="003D6134">
      <w:r w:rsidRPr="0062446F">
        <w:t>**</w:t>
      </w:r>
      <w:r>
        <w:t>Rooms, s</w:t>
      </w:r>
      <w:r w:rsidRPr="0062446F">
        <w:t>pace</w:t>
      </w:r>
      <w:r>
        <w:t>s and areas</w:t>
      </w:r>
      <w:r w:rsidRPr="0062446F">
        <w:t xml:space="preserve"> </w:t>
      </w:r>
      <w:r>
        <w:t xml:space="preserve">directly off of a corridor shall be numbered with whole numerical </w:t>
      </w:r>
      <w:r w:rsidRPr="0062446F">
        <w:t>numbers</w:t>
      </w:r>
      <w:r>
        <w:t xml:space="preserve"> and</w:t>
      </w:r>
      <w:r w:rsidRPr="0062446F">
        <w:t xml:space="preserve"> should ALWAYS begin in a 3-digit format</w:t>
      </w:r>
      <w:r w:rsidR="0009570A">
        <w:t xml:space="preserve">.  When </w:t>
      </w:r>
      <w:r w:rsidRPr="0062446F">
        <w:t>th</w:t>
      </w:r>
      <w:r w:rsidR="007F4CDE">
        <w:t>e building is over 9 floors in height, then floors 10 and up will be based on a 4-digit numbering format and the floor</w:t>
      </w:r>
      <w:r w:rsidR="00294BEF">
        <w:t>s</w:t>
      </w:r>
      <w:r w:rsidR="007F4CDE">
        <w:t xml:space="preserve"> below </w:t>
      </w:r>
      <w:r w:rsidR="00294BEF">
        <w:t xml:space="preserve">10 </w:t>
      </w:r>
      <w:r w:rsidR="007F4CDE">
        <w:t>will continue to be based on the 3-digit format.</w:t>
      </w:r>
      <w:r w:rsidRPr="0062446F">
        <w:t xml:space="preserve"> </w:t>
      </w:r>
      <w:r w:rsidR="007F4CDE">
        <w:t xml:space="preserve"> </w:t>
      </w:r>
      <w:r w:rsidR="00B0607C">
        <w:t xml:space="preserve">When </w:t>
      </w:r>
      <w:r w:rsidR="00D24C2A">
        <w:t xml:space="preserve">a building </w:t>
      </w:r>
      <w:r w:rsidRPr="0062446F">
        <w:t xml:space="preserve">has more than </w:t>
      </w:r>
      <w:r>
        <w:t>99</w:t>
      </w:r>
      <w:r w:rsidRPr="0062446F">
        <w:t xml:space="preserve"> rooms per floor, then the entire building will be built on</w:t>
      </w:r>
      <w:r>
        <w:t xml:space="preserve"> a</w:t>
      </w:r>
      <w:r w:rsidRPr="0062446F">
        <w:t xml:space="preserve"> </w:t>
      </w:r>
      <w:r>
        <w:t xml:space="preserve">whole </w:t>
      </w:r>
      <w:r w:rsidRPr="0062446F">
        <w:t>4-digit numbering scheme</w:t>
      </w:r>
      <w:r>
        <w:t>.  Each format will also incorporate an alphanumeric suffix when necessary</w:t>
      </w:r>
      <w:r w:rsidR="00D24C2A">
        <w:t xml:space="preserve"> for sub rooms and suites</w:t>
      </w:r>
      <w:r>
        <w:t xml:space="preserve">. </w:t>
      </w:r>
    </w:p>
    <w:p w:rsidR="003D6134" w:rsidRDefault="003D6134" w:rsidP="003D6134">
      <w:r>
        <w:t xml:space="preserve">**Alphanumeric suffix are reserved for suite spaces, sub-rooms or room within rooms and typically </w:t>
      </w:r>
      <w:r w:rsidRPr="0098357A">
        <w:rPr>
          <w:i/>
          <w:u w:val="single"/>
        </w:rPr>
        <w:t>do not</w:t>
      </w:r>
      <w:r>
        <w:t xml:space="preserve"> open solely off of corridors.  The suffixes are always UPPERCASE digits with no decimal or hyphen between the whole number and the suffix</w:t>
      </w:r>
      <w:r w:rsidRPr="0062446F">
        <w:t>.</w:t>
      </w:r>
      <w:r>
        <w:t xml:space="preserve">  </w:t>
      </w:r>
      <w:r w:rsidRPr="0098357A">
        <w:rPr>
          <w:i/>
          <w:u w:val="single"/>
        </w:rPr>
        <w:t>Do not</w:t>
      </w:r>
      <w:r>
        <w:t xml:space="preserve"> use the letters “I” and “O” as they may be interpreted as numerical digits.   </w:t>
      </w:r>
    </w:p>
    <w:p w:rsidR="003D6134" w:rsidRPr="0062446F" w:rsidRDefault="003D6134" w:rsidP="003D6134">
      <w:r>
        <w:t>**General circulation space numbers could be any combination of 4 to 7 digits in a numerical and/or alphanumerical format.</w:t>
      </w:r>
      <w:r w:rsidRPr="0062446F">
        <w:t xml:space="preserve"> </w:t>
      </w:r>
    </w:p>
    <w:p w:rsidR="003D6134" w:rsidRPr="0062446F" w:rsidRDefault="003D6134" w:rsidP="003D6134">
      <w:r>
        <w:t>**Restrooms, Storage, Mechanical, Electrical, Elevator Machine Rooms, Custodial Closets, Maintenance and Telecomm/Data rooms shall be treated as any room, space or area and receive the same standard UNL numbering nomenclature as previously described herein.</w:t>
      </w:r>
    </w:p>
    <w:p w:rsidR="003D6134" w:rsidRDefault="003D6134" w:rsidP="003D6134">
      <w:pPr>
        <w:pStyle w:val="Heading1"/>
        <w:numPr>
          <w:ilvl w:val="0"/>
          <w:numId w:val="0"/>
        </w:numPr>
        <w:ind w:left="432"/>
      </w:pPr>
    </w:p>
    <w:p w:rsidR="00D40A4D" w:rsidRDefault="00D40A4D" w:rsidP="00D40A4D">
      <w:pPr>
        <w:pStyle w:val="Heading1"/>
      </w:pPr>
      <w:bookmarkStart w:id="21" w:name="_Toc408921267"/>
      <w:r>
        <w:t xml:space="preserve">Existing </w:t>
      </w:r>
      <w:r w:rsidR="0060038F">
        <w:t>Room</w:t>
      </w:r>
      <w:r w:rsidR="001C2E96">
        <w:t>, Space, Area</w:t>
      </w:r>
      <w:r w:rsidR="0060038F">
        <w:t xml:space="preserve"> </w:t>
      </w:r>
      <w:r>
        <w:t>Numbering</w:t>
      </w:r>
      <w:bookmarkEnd w:id="21"/>
      <w:r>
        <w:t xml:space="preserve"> </w:t>
      </w:r>
    </w:p>
    <w:p w:rsidR="00D40A4D" w:rsidRDefault="00AC14CA" w:rsidP="00A0382B">
      <w:pPr>
        <w:pStyle w:val="Heading2"/>
      </w:pPr>
      <w:bookmarkStart w:id="22" w:name="_Toc408921268"/>
      <w:r>
        <w:t>Adapting New and Existing</w:t>
      </w:r>
      <w:bookmarkEnd w:id="22"/>
      <w:r>
        <w:t xml:space="preserve"> </w:t>
      </w:r>
    </w:p>
    <w:p w:rsidR="00AC14CA" w:rsidRDefault="00AC14CA" w:rsidP="00D40A4D">
      <w:pPr>
        <w:jc w:val="both"/>
      </w:pPr>
      <w:r>
        <w:t>In cases of building renovations or additions there will be rooms, spaces and areas that do not follow the current UNL numbering standard</w:t>
      </w:r>
      <w:r w:rsidR="00D47AF3">
        <w:t xml:space="preserve"> or simply do not flow with the new renovation</w:t>
      </w:r>
      <w:r>
        <w:t xml:space="preserve">.  These cases will require special attention to adapt </w:t>
      </w:r>
      <w:r w:rsidR="00BB47F8">
        <w:t>existing</w:t>
      </w:r>
      <w:r>
        <w:t xml:space="preserve"> numbering </w:t>
      </w:r>
      <w:r w:rsidR="00D059D0">
        <w:t>to</w:t>
      </w:r>
      <w:r w:rsidR="00BB47F8">
        <w:t xml:space="preserve"> the new </w:t>
      </w:r>
      <w:r>
        <w:t>standard numbering</w:t>
      </w:r>
      <w:r w:rsidR="00D059D0">
        <w:t xml:space="preserve"> in order for the building/floor numbers to flow correctly</w:t>
      </w:r>
      <w:r>
        <w:t xml:space="preserve">.  The objective is to implement this standard numbering into the entire building or at a minimum the respective </w:t>
      </w:r>
      <w:r w:rsidR="00D059D0">
        <w:t xml:space="preserve">floor surrounding the </w:t>
      </w:r>
      <w:r>
        <w:t>renovat</w:t>
      </w:r>
      <w:r w:rsidR="00D059D0">
        <w:t>ion</w:t>
      </w:r>
      <w:r>
        <w:t>.</w:t>
      </w:r>
      <w:r w:rsidR="00DA0C8B">
        <w:t xml:space="preserve">  M</w:t>
      </w:r>
      <w:r w:rsidR="00D059D0">
        <w:t xml:space="preserve">edium to large renovation </w:t>
      </w:r>
      <w:r w:rsidR="00B319E4">
        <w:t>project</w:t>
      </w:r>
      <w:r w:rsidR="00DA0C8B">
        <w:t>s</w:t>
      </w:r>
      <w:r w:rsidR="00B319E4">
        <w:t xml:space="preserve"> </w:t>
      </w:r>
      <w:r w:rsidR="00D059D0">
        <w:t>that encompass [</w:t>
      </w:r>
      <w:r w:rsidR="00B319E4">
        <w:t>40%-</w:t>
      </w:r>
      <w:r w:rsidR="00D059D0">
        <w:t xml:space="preserve">60%] of the </w:t>
      </w:r>
      <w:r w:rsidR="00DA0C8B">
        <w:t xml:space="preserve">total existing </w:t>
      </w:r>
      <w:r w:rsidR="00D059D0">
        <w:t>floor</w:t>
      </w:r>
      <w:r w:rsidR="00D47AF3">
        <w:t xml:space="preserve"> </w:t>
      </w:r>
      <w:r w:rsidR="00DA0C8B">
        <w:t>area</w:t>
      </w:r>
      <w:r w:rsidR="00E47B31">
        <w:t xml:space="preserve"> shall also </w:t>
      </w:r>
      <w:r w:rsidR="00DA0C8B">
        <w:t>include</w:t>
      </w:r>
      <w:r w:rsidR="00D059D0">
        <w:t xml:space="preserve"> renumbering the portion of the floor that is not </w:t>
      </w:r>
      <w:r w:rsidR="00E47B31">
        <w:t xml:space="preserve">under </w:t>
      </w:r>
      <w:r w:rsidR="00D059D0">
        <w:t>renovat</w:t>
      </w:r>
      <w:r w:rsidR="00E47B31">
        <w:t>ion</w:t>
      </w:r>
      <w:r w:rsidR="00DA0C8B">
        <w:t xml:space="preserve"> in the overall project scope</w:t>
      </w:r>
      <w:r w:rsidR="00B319E4">
        <w:t xml:space="preserve">.  </w:t>
      </w:r>
    </w:p>
    <w:p w:rsidR="00BB47F8" w:rsidRDefault="00BB47F8" w:rsidP="00D40A4D">
      <w:pPr>
        <w:jc w:val="both"/>
      </w:pPr>
      <w:r>
        <w:t>T</w:t>
      </w:r>
      <w:r w:rsidR="00AC14CA">
        <w:t xml:space="preserve">here will </w:t>
      </w:r>
      <w:r>
        <w:t xml:space="preserve">also </w:t>
      </w:r>
      <w:r w:rsidR="00AC14CA">
        <w:t xml:space="preserve">be </w:t>
      </w:r>
      <w:r w:rsidR="00B319E4">
        <w:t xml:space="preserve">smaller </w:t>
      </w:r>
      <w:r w:rsidR="00AC14CA">
        <w:t xml:space="preserve">projects that incorporate a very minor renovation such as adding a wall </w:t>
      </w:r>
      <w:r w:rsidR="00B319E4">
        <w:t xml:space="preserve">or door </w:t>
      </w:r>
      <w:r w:rsidR="00AC14CA">
        <w:t xml:space="preserve">that </w:t>
      </w:r>
      <w:r>
        <w:t>would</w:t>
      </w:r>
      <w:r w:rsidR="00AC14CA">
        <w:t xml:space="preserve"> require the individual room, space</w:t>
      </w:r>
      <w:r>
        <w:t>,</w:t>
      </w:r>
      <w:r w:rsidR="00AC14CA">
        <w:t xml:space="preserve"> are</w:t>
      </w:r>
      <w:r>
        <w:t>a</w:t>
      </w:r>
      <w:r w:rsidR="00AC14CA">
        <w:t xml:space="preserve"> or suite to be renumbered.  These minor renovations </w:t>
      </w:r>
      <w:r w:rsidR="00CA3C8E">
        <w:t>[10%-3</w:t>
      </w:r>
      <w:r w:rsidR="00D47AF3">
        <w:t>0%] of the floor square foot</w:t>
      </w:r>
      <w:r w:rsidR="00DA0C8B">
        <w:t>age</w:t>
      </w:r>
      <w:r w:rsidR="00D47AF3">
        <w:t xml:space="preserve"> </w:t>
      </w:r>
      <w:r w:rsidR="00AC14CA">
        <w:t xml:space="preserve">would not have funds available nor </w:t>
      </w:r>
      <w:r>
        <w:t>be rational to require fund</w:t>
      </w:r>
      <w:r w:rsidR="00D47AF3">
        <w:t>s for</w:t>
      </w:r>
      <w:r>
        <w:t xml:space="preserve"> renumbering an entire floor or building.</w:t>
      </w:r>
      <w:r w:rsidR="00B319E4">
        <w:t xml:space="preserve">  At a minimum these small projects shall renumber the area directly related to the renovation.  Secondly, any rooms, spaces and areas along the same corridor, directly across the corridor or within the same suite shall be </w:t>
      </w:r>
      <w:r w:rsidR="00CA3C8E">
        <w:t xml:space="preserve">correctly </w:t>
      </w:r>
      <w:r w:rsidR="00B319E4">
        <w:t>number</w:t>
      </w:r>
      <w:r w:rsidR="00D70029">
        <w:t>ed.  Lastly any</w:t>
      </w:r>
      <w:r w:rsidR="00E47B31">
        <w:t xml:space="preserve"> existing</w:t>
      </w:r>
      <w:r w:rsidR="00D70029">
        <w:t xml:space="preserve"> </w:t>
      </w:r>
      <w:r w:rsidR="00D70029" w:rsidRPr="00D70029">
        <w:rPr>
          <w:i/>
        </w:rPr>
        <w:t>incorrectly</w:t>
      </w:r>
      <w:r w:rsidR="00D70029">
        <w:t xml:space="preserve"> numbered rooms, spaces and areas directly related to</w:t>
      </w:r>
      <w:r w:rsidR="00E47B31">
        <w:t>,</w:t>
      </w:r>
      <w:r w:rsidR="00D70029">
        <w:t xml:space="preserve"> or surrounding the renovation area shall also receive new numbering </w:t>
      </w:r>
      <w:r w:rsidR="00B319E4">
        <w:t>such that the UNL numbering flows throughout and around the renovated area.</w:t>
      </w:r>
      <w:r>
        <w:t xml:space="preserve"> </w:t>
      </w:r>
    </w:p>
    <w:p w:rsidR="0060038F" w:rsidRDefault="00BB47F8" w:rsidP="00D40A4D">
      <w:pPr>
        <w:jc w:val="both"/>
      </w:pPr>
      <w:r>
        <w:t>In either of these circumstances care must be taken in order to best provide the new UNL numbering standards within the renovation as well as alter existing numbering to flow and follow the numbering standards implemented in and around the renovated areas.</w:t>
      </w:r>
      <w:r w:rsidR="00D47AF3">
        <w:t xml:space="preserve">  </w:t>
      </w:r>
      <w:r w:rsidR="00E47B31">
        <w:t>It is important to note that all small, medium or large renovation project should budget funds</w:t>
      </w:r>
      <w:r w:rsidR="00CA3C8E">
        <w:t>,</w:t>
      </w:r>
      <w:r w:rsidR="00E47B31">
        <w:t xml:space="preserve"> </w:t>
      </w:r>
      <w:r w:rsidR="00CA3C8E">
        <w:t xml:space="preserve">as appropriate to the size of the project, </w:t>
      </w:r>
      <w:r w:rsidR="00E47B31">
        <w:t xml:space="preserve">to renumber rooms, spaces and areas outside the actual renovation.  </w:t>
      </w:r>
      <w:r w:rsidR="00D47AF3">
        <w:t>The budgeted funds are necessary for</w:t>
      </w:r>
      <w:r w:rsidR="001C433D">
        <w:t xml:space="preserve"> a multitude of events and processes that internally and physically occur when</w:t>
      </w:r>
      <w:r>
        <w:t xml:space="preserve"> </w:t>
      </w:r>
      <w:r w:rsidR="001C433D">
        <w:t xml:space="preserve">renumbering.  UNL Police, Custodial, Key Shop, BSM, Building Access, Research and Planning, Registrar, Class Schedules and Signage are a few of the items impacted by renumbering. Thus special care and attention to detail is required along with a Design Development submittal and review prior to the implementation of the numbering for any project large or small. </w:t>
      </w:r>
    </w:p>
    <w:p w:rsidR="0083247E" w:rsidRDefault="0083247E" w:rsidP="00D40A4D">
      <w:pPr>
        <w:jc w:val="both"/>
      </w:pPr>
    </w:p>
    <w:p w:rsidR="0060038F" w:rsidRDefault="008231B8" w:rsidP="0060038F">
      <w:pPr>
        <w:pStyle w:val="Heading1"/>
      </w:pPr>
      <w:bookmarkStart w:id="23" w:name="_Toc408921269"/>
      <w:r>
        <w:t xml:space="preserve">Interior </w:t>
      </w:r>
      <w:r w:rsidR="0060038F">
        <w:t>Door Numbering Production</w:t>
      </w:r>
      <w:bookmarkEnd w:id="23"/>
    </w:p>
    <w:p w:rsidR="00C956EF" w:rsidRDefault="00C956EF" w:rsidP="00A0382B">
      <w:pPr>
        <w:pStyle w:val="Heading2"/>
      </w:pPr>
      <w:bookmarkStart w:id="24" w:name="_Toc408921270"/>
      <w:r>
        <w:t>Purpose</w:t>
      </w:r>
      <w:bookmarkEnd w:id="24"/>
    </w:p>
    <w:p w:rsidR="00C956EF" w:rsidRPr="00C956EF" w:rsidRDefault="00DA0C8B" w:rsidP="00C956EF">
      <w:r>
        <w:t>UNL requires</w:t>
      </w:r>
      <w:r w:rsidR="00C956EF">
        <w:t xml:space="preserve"> every door throughout a building or structure to be assigned a numerical or alphanumerical number that directly correlates with the number given to respective room, space or area.  All door numbers shall be unique and never duplicated throughout a building regardless of the floor or level.  UNL FPC, BSM, Key Shop, Building Access and Police utilize these door numbers</w:t>
      </w:r>
      <w:r w:rsidR="00F601EF">
        <w:t xml:space="preserve"> to track assets and for </w:t>
      </w:r>
      <w:r w:rsidR="007215EA">
        <w:rPr>
          <w:u w:val="single"/>
        </w:rPr>
        <w:t>reference</w:t>
      </w:r>
      <w:r w:rsidR="00F601EF">
        <w:rPr>
          <w:u w:val="single"/>
        </w:rPr>
        <w:t xml:space="preserve"> only,</w:t>
      </w:r>
      <w:r w:rsidR="009663D7">
        <w:t xml:space="preserve"> </w:t>
      </w:r>
      <w:r w:rsidR="00C956EF">
        <w:t>including maintenance, inventory and security</w:t>
      </w:r>
      <w:r w:rsidR="009663D7">
        <w:t xml:space="preserve"> purposes.  Door numbers will never physically be posted within a building and thus should not be confused with the room, space or area numbers which are the official numbers associated with building signage and wayfinding.</w:t>
      </w:r>
    </w:p>
    <w:p w:rsidR="008F6372" w:rsidRPr="008F6372" w:rsidRDefault="008F6372" w:rsidP="008F6372">
      <w:r>
        <w:t>The key to door numbering is that all room</w:t>
      </w:r>
      <w:r w:rsidR="00183F72">
        <w:t>s</w:t>
      </w:r>
      <w:r>
        <w:t>, space</w:t>
      </w:r>
      <w:r w:rsidR="00183F72">
        <w:t>s</w:t>
      </w:r>
      <w:r>
        <w:t>, area</w:t>
      </w:r>
      <w:r w:rsidR="00183F72">
        <w:t>s</w:t>
      </w:r>
      <w:r>
        <w:t xml:space="preserve"> and suite</w:t>
      </w:r>
      <w:r w:rsidR="00183F72">
        <w:t>s</w:t>
      </w:r>
      <w:r>
        <w:t xml:space="preserve"> shall be numbered first as previously described herein.  </w:t>
      </w:r>
      <w:r w:rsidR="00183F72">
        <w:t xml:space="preserve">Then the doors associated with those spaces are numbered using the respective space number followed by a decimal.  After the decimal a numerical number starting at 1 is used to identify </w:t>
      </w:r>
      <w:r w:rsidR="00F601EF">
        <w:t>the quantity of</w:t>
      </w:r>
      <w:r w:rsidR="00183F72">
        <w:t xml:space="preserve"> doors within a </w:t>
      </w:r>
      <w:r w:rsidR="00F601EF">
        <w:t xml:space="preserve">room, </w:t>
      </w:r>
      <w:r w:rsidR="00183F72">
        <w:t>space</w:t>
      </w:r>
      <w:r w:rsidR="00F601EF">
        <w:t xml:space="preserve"> or area</w:t>
      </w:r>
      <w:r w:rsidR="00183F72">
        <w:t xml:space="preserve">. </w:t>
      </w:r>
    </w:p>
    <w:p w:rsidR="0060038F" w:rsidRDefault="008231B8" w:rsidP="00A0382B">
      <w:pPr>
        <w:pStyle w:val="Heading2"/>
      </w:pPr>
      <w:bookmarkStart w:id="25" w:name="_Toc408921271"/>
      <w:r>
        <w:t xml:space="preserve">Interior </w:t>
      </w:r>
      <w:r w:rsidR="0060038F">
        <w:t>Door Numbering Assignment Steps</w:t>
      </w:r>
      <w:bookmarkEnd w:id="25"/>
    </w:p>
    <w:p w:rsidR="0060038F" w:rsidRDefault="0060038F" w:rsidP="00A0382B">
      <w:pPr>
        <w:pStyle w:val="Heading3"/>
      </w:pPr>
      <w:bookmarkStart w:id="26" w:name="_Toc408921272"/>
      <w:r>
        <w:t xml:space="preserve">Determine the Main </w:t>
      </w:r>
      <w:r w:rsidR="00361207">
        <w:t xml:space="preserve">Door </w:t>
      </w:r>
      <w:r>
        <w:t>Entrance</w:t>
      </w:r>
      <w:bookmarkEnd w:id="26"/>
    </w:p>
    <w:p w:rsidR="00183F72" w:rsidRPr="0060038F" w:rsidRDefault="003179F7" w:rsidP="00183F72">
      <w:r>
        <w:t>Although there may be several entrances to any space, there is one that shall be designated as the “main door” entrance.  This will always be somewhat arbitrary but must be considered and identified to serve and maintain coherence of the numbering pattern.  A “main door</w:t>
      </w:r>
      <w:r w:rsidR="00183F72">
        <w:t xml:space="preserve">” entrance will need to be identified for each </w:t>
      </w:r>
      <w:r>
        <w:t>space</w:t>
      </w:r>
      <w:r w:rsidR="00183F72">
        <w:t xml:space="preserve">.  </w:t>
      </w:r>
      <w:r w:rsidR="00361207">
        <w:t>I</w:t>
      </w:r>
      <w:r w:rsidR="00183F72">
        <w:t xml:space="preserve">dentifying the </w:t>
      </w:r>
      <w:r w:rsidR="00361207">
        <w:t>“</w:t>
      </w:r>
      <w:r w:rsidR="00183F72">
        <w:t>main door</w:t>
      </w:r>
      <w:r w:rsidR="00361207">
        <w:t>” entrance</w:t>
      </w:r>
      <w:r w:rsidR="00183F72">
        <w:t xml:space="preserve"> is necessary in spaces that include multiple door</w:t>
      </w:r>
      <w:r w:rsidR="00361207">
        <w:t xml:space="preserve"> entrance</w:t>
      </w:r>
      <w:r w:rsidR="00183F72">
        <w:t xml:space="preserve">s, </w:t>
      </w:r>
      <w:r w:rsidR="00361207">
        <w:t xml:space="preserve">rooms with </w:t>
      </w:r>
      <w:r w:rsidR="00183F72">
        <w:t>sub-room</w:t>
      </w:r>
      <w:r w:rsidR="00361207">
        <w:t>s</w:t>
      </w:r>
      <w:r w:rsidR="00183F72">
        <w:t>, or suite space</w:t>
      </w:r>
      <w:r w:rsidR="00361207">
        <w:t>s – all of which will require multiple door numbering each with a unique nomenclature</w:t>
      </w:r>
      <w:r w:rsidR="00183F72">
        <w:t xml:space="preserve">. </w:t>
      </w:r>
    </w:p>
    <w:p w:rsidR="0060038F" w:rsidRDefault="00361207" w:rsidP="00A0382B">
      <w:pPr>
        <w:pStyle w:val="Heading3"/>
      </w:pPr>
      <w:bookmarkStart w:id="27" w:name="_Toc408921273"/>
      <w:r>
        <w:t>Door Numbering Pattern and Direction</w:t>
      </w:r>
      <w:bookmarkEnd w:id="27"/>
      <w:r>
        <w:t xml:space="preserve"> </w:t>
      </w:r>
    </w:p>
    <w:p w:rsidR="00DE1EC4" w:rsidRDefault="00DE1EC4" w:rsidP="001C0DD7">
      <w:r>
        <w:t xml:space="preserve">Door numbers are directly tied to respective room, space and area numbers.  Room, space and area numbers are first assigned as previously described herein followed by a decimal and then the door number suffix which correlates to the quantity of doors associated with said space.  </w:t>
      </w:r>
    </w:p>
    <w:p w:rsidR="00BD2A3F" w:rsidRDefault="00361207" w:rsidP="001C0DD7">
      <w:r>
        <w:t>A</w:t>
      </w:r>
      <w:r w:rsidRPr="00165656">
        <w:t xml:space="preserve">fter the </w:t>
      </w:r>
      <w:r>
        <w:t>main door</w:t>
      </w:r>
      <w:r w:rsidRPr="00165656">
        <w:t xml:space="preserve"> entrance has been established </w:t>
      </w:r>
      <w:r>
        <w:t xml:space="preserve">immediately </w:t>
      </w:r>
      <w:r w:rsidRPr="00165656">
        <w:t xml:space="preserve">begin counting </w:t>
      </w:r>
      <w:r>
        <w:t xml:space="preserve">doors </w:t>
      </w:r>
      <w:r w:rsidRPr="00165656">
        <w:t>in a counterclockwise direction</w:t>
      </w:r>
      <w:r>
        <w:t xml:space="preserve"> beginning with the number 1.</w:t>
      </w:r>
      <w:r w:rsidR="00124529">
        <w:t xml:space="preserve">  All doors including half doors, overhead doors, sliding doors, glass doors and sealed or blocked doors must be counted.  Do not count entrances to spaces </w:t>
      </w:r>
      <w:r w:rsidR="001B596E">
        <w:t>that are strictly wall openings or doors that have direct access to the exterior</w:t>
      </w:r>
      <w:r w:rsidR="007B07AB">
        <w:t xml:space="preserve">.  A set of double </w:t>
      </w:r>
      <w:r w:rsidR="007B07AB" w:rsidRPr="007B07AB">
        <w:rPr>
          <w:u w:val="single"/>
        </w:rPr>
        <w:t>interior</w:t>
      </w:r>
      <w:r w:rsidR="007B07AB">
        <w:t xml:space="preserve"> doors </w:t>
      </w:r>
      <w:r w:rsidR="007B07AB" w:rsidRPr="00117571">
        <w:rPr>
          <w:strike/>
        </w:rPr>
        <w:t>require only one door number for the set as opposed</w:t>
      </w:r>
      <w:r w:rsidR="00117571" w:rsidRPr="00117571">
        <w:t xml:space="preserve"> </w:t>
      </w:r>
      <w:r w:rsidR="00117571" w:rsidRPr="00117571">
        <w:rPr>
          <w:highlight w:val="yellow"/>
        </w:rPr>
        <w:t>requires two door numbers (one</w:t>
      </w:r>
      <w:r w:rsidR="00117571">
        <w:rPr>
          <w:highlight w:val="yellow"/>
        </w:rPr>
        <w:t xml:space="preserve"> number for each swinging door</w:t>
      </w:r>
      <w:r w:rsidR="00117571" w:rsidRPr="00117571">
        <w:rPr>
          <w:highlight w:val="yellow"/>
        </w:rPr>
        <w:t>)</w:t>
      </w:r>
      <w:r w:rsidR="00117571" w:rsidRPr="00117571">
        <w:t xml:space="preserve"> </w:t>
      </w:r>
      <w:r w:rsidR="00117571">
        <w:t>similar</w:t>
      </w:r>
      <w:r w:rsidR="007B07AB">
        <w:t xml:space="preserve"> to a set of double </w:t>
      </w:r>
      <w:r w:rsidR="007B07AB" w:rsidRPr="007B07AB">
        <w:rPr>
          <w:u w:val="single"/>
        </w:rPr>
        <w:t>exteriors</w:t>
      </w:r>
      <w:r w:rsidR="007B07AB">
        <w:t xml:space="preserve"> doors (refer to exterior door section herein) which</w:t>
      </w:r>
      <w:r w:rsidR="00040FBE">
        <w:t xml:space="preserve"> </w:t>
      </w:r>
      <w:r w:rsidR="00040FBE" w:rsidRPr="00040FBE">
        <w:rPr>
          <w:highlight w:val="yellow"/>
        </w:rPr>
        <w:t>also</w:t>
      </w:r>
      <w:r w:rsidR="007B07AB">
        <w:t xml:space="preserve"> receive one number for each swinging door</w:t>
      </w:r>
      <w:r w:rsidR="00086F38">
        <w:t xml:space="preserve">.  </w:t>
      </w:r>
      <w:r w:rsidR="00124529">
        <w:t xml:space="preserve">The quantity of doors and respective number </w:t>
      </w:r>
      <w:r w:rsidR="00086F38">
        <w:t xml:space="preserve">count </w:t>
      </w:r>
      <w:r w:rsidR="00124529">
        <w:t xml:space="preserve">will act as the suffix to the complete door number.  </w:t>
      </w:r>
      <w:r>
        <w:t xml:space="preserve">Door numbers will be </w:t>
      </w:r>
      <w:r w:rsidR="00086F38">
        <w:t>numbered</w:t>
      </w:r>
      <w:r>
        <w:t xml:space="preserve"> </w:t>
      </w:r>
      <w:r w:rsidR="00086F38">
        <w:t>with</w:t>
      </w:r>
      <w:r w:rsidR="00124529">
        <w:t xml:space="preserve"> </w:t>
      </w:r>
      <w:r>
        <w:t>the r</w:t>
      </w:r>
      <w:r w:rsidR="00124529">
        <w:t>oom, space, area</w:t>
      </w:r>
      <w:r>
        <w:t xml:space="preserve"> or suite number </w:t>
      </w:r>
      <w:r w:rsidR="00124529">
        <w:t>followed by a decimal and then ending with the previously stated door number suffix.</w:t>
      </w:r>
      <w:r w:rsidR="00086F38">
        <w:t xml:space="preserve"> </w:t>
      </w:r>
      <w:r w:rsidR="00124529">
        <w:t xml:space="preserve"> </w:t>
      </w:r>
      <w:r w:rsidR="00086F38">
        <w:t>Only count the doors direct</w:t>
      </w:r>
      <w:r w:rsidR="007F71BA">
        <w:t>ly associated with said space, w</w:t>
      </w:r>
      <w:r w:rsidR="00086F38">
        <w:t xml:space="preserve">hen a sub-room door, closet door or suite space door is present those shall </w:t>
      </w:r>
      <w:r w:rsidR="00341317">
        <w:t>b</w:t>
      </w:r>
      <w:r w:rsidR="00086F38">
        <w:t>e skipped and counted/numbered as that respective space number.</w:t>
      </w:r>
      <w:r w:rsidR="00BA2231">
        <w:t xml:space="preserve">  </w:t>
      </w:r>
      <w:r w:rsidR="00BA2231" w:rsidRPr="00F3174F">
        <w:t xml:space="preserve">Refer to </w:t>
      </w:r>
      <w:r w:rsidR="00BA2231" w:rsidRPr="00F3174F">
        <w:rPr>
          <w:b/>
        </w:rPr>
        <w:t xml:space="preserve">Figure </w:t>
      </w:r>
      <w:r w:rsidR="00BA2231" w:rsidRPr="008203FA">
        <w:rPr>
          <w:b/>
          <w:strike/>
        </w:rPr>
        <w:t>5</w:t>
      </w:r>
      <w:r w:rsidR="008203FA" w:rsidRPr="008203FA">
        <w:rPr>
          <w:b/>
          <w:highlight w:val="yellow"/>
        </w:rPr>
        <w:t>6</w:t>
      </w:r>
      <w:r w:rsidR="00BA2231" w:rsidRPr="00F3174F">
        <w:t xml:space="preserve"> and </w:t>
      </w:r>
      <w:r w:rsidR="00BA2231" w:rsidRPr="00F3174F">
        <w:rPr>
          <w:b/>
        </w:rPr>
        <w:t xml:space="preserve">Figure </w:t>
      </w:r>
      <w:r w:rsidR="00BA2231" w:rsidRPr="008203FA">
        <w:rPr>
          <w:b/>
          <w:strike/>
        </w:rPr>
        <w:t>6</w:t>
      </w:r>
      <w:r w:rsidR="008203FA" w:rsidRPr="008203FA">
        <w:rPr>
          <w:b/>
          <w:highlight w:val="yellow"/>
        </w:rPr>
        <w:t>7</w:t>
      </w:r>
      <w:r w:rsidR="00BA2231" w:rsidRPr="00A00C97">
        <w:t>.</w:t>
      </w:r>
      <w:r w:rsidR="00124529">
        <w:t xml:space="preserve"> </w:t>
      </w:r>
    </w:p>
    <w:p w:rsidR="00644513" w:rsidRDefault="00644513" w:rsidP="00644513">
      <w:pPr>
        <w:pStyle w:val="Heading3"/>
      </w:pPr>
      <w:r>
        <w:t>Door Numbering Example</w:t>
      </w:r>
    </w:p>
    <w:p w:rsidR="00644513" w:rsidRDefault="00644513" w:rsidP="00644513">
      <w:r>
        <w:t xml:space="preserve">Room 310 has (4) total entrances and a sub-room; Office 310A with a door.  Room 310 entrances are; (2) man doors; (1) overhead door and (1) wall opening with no door.  The entrance determined to be the main door shall be labeled 310.1.  Moving counterclockwise the second door is an overhead door and shall be labeled 310.2.  The third is a wall opening entrance and shall not be labeled.  The next door is that of Office 310A and shall be skipped for the time being.  The last door is </w:t>
      </w:r>
      <w:r w:rsidRPr="00CD392A">
        <w:rPr>
          <w:strike/>
        </w:rPr>
        <w:t>another</w:t>
      </w:r>
      <w:r>
        <w:t xml:space="preserve"> </w:t>
      </w:r>
      <w:r w:rsidRPr="00CD392A">
        <w:rPr>
          <w:highlight w:val="yellow"/>
        </w:rPr>
        <w:t>a double leaf</w:t>
      </w:r>
      <w:r>
        <w:t xml:space="preserve"> man door and shall </w:t>
      </w:r>
      <w:r w:rsidRPr="00CD392A">
        <w:rPr>
          <w:strike/>
        </w:rPr>
        <w:t>be</w:t>
      </w:r>
      <w:r>
        <w:t xml:space="preserve"> have </w:t>
      </w:r>
      <w:r w:rsidRPr="00CD392A">
        <w:rPr>
          <w:highlight w:val="yellow"/>
        </w:rPr>
        <w:t>one swinging door</w:t>
      </w:r>
      <w:r>
        <w:t xml:space="preserve"> labeled 310.3 </w:t>
      </w:r>
      <w:r w:rsidRPr="00CD392A">
        <w:rPr>
          <w:highlight w:val="yellow"/>
        </w:rPr>
        <w:t>and a second swing labeled 310.4.</w:t>
      </w:r>
      <w:r>
        <w:t xml:space="preserve">  Moving to the skipped Office 310A door, this is numbered using that office respective room number 310A and since it’s the only door it shall be labeled 310A.1.  </w:t>
      </w:r>
    </w:p>
    <w:p w:rsidR="00644513" w:rsidRDefault="00644513" w:rsidP="00644513">
      <w:pPr>
        <w:pStyle w:val="Heading3"/>
      </w:pPr>
      <w:r>
        <w:t>General Circulation Door Numbering</w:t>
      </w:r>
    </w:p>
    <w:p w:rsidR="00644513" w:rsidRDefault="00644513" w:rsidP="00644513">
      <w:r>
        <w:t>General circulation door numbering is identical to that of room, space, area and suite door numbering.   The general circulation spaces shall always be numbered first as previously described herein.  Then the doors associated with those spaces are numbered using the respective circulation space number followed by a decimal.  After the decimal a numerical number starting at 1 is used to identify single or multiple doors within a circulation space.  Working your way around the circulation space in a counterclockwise direction, only count the doors directly associated with said circulation space.  When a second adjacent circulation space is present those doors shall be skipped and counted/numbered with that respective circulation space set of doors.  Refer to the alphanumeric prefix used to represent general circulation spaces as previously referenced herein.</w:t>
      </w:r>
    </w:p>
    <w:p w:rsidR="00644513" w:rsidRDefault="00644513" w:rsidP="00644513">
      <w:r>
        <w:t xml:space="preserve">As an example, after a Primary entrance has been established immediately begin counting general circulation doors in a counterclockwise direction.  Corridor </w:t>
      </w:r>
      <w:r w:rsidRPr="004E31D0">
        <w:rPr>
          <w:strike/>
        </w:rPr>
        <w:t>CR2B</w:t>
      </w:r>
      <w:r>
        <w:t xml:space="preserve"> </w:t>
      </w:r>
      <w:r w:rsidRPr="004E31D0">
        <w:rPr>
          <w:highlight w:val="yellow"/>
        </w:rPr>
        <w:t>2CR2</w:t>
      </w:r>
      <w:r>
        <w:t xml:space="preserve"> has (4) total doors and is adjacent to a set of Stairs </w:t>
      </w:r>
      <w:r w:rsidRPr="004E31D0">
        <w:rPr>
          <w:strike/>
        </w:rPr>
        <w:t>ST2C</w:t>
      </w:r>
      <w:r>
        <w:t xml:space="preserve"> </w:t>
      </w:r>
      <w:r w:rsidRPr="004E31D0">
        <w:rPr>
          <w:highlight w:val="yellow"/>
        </w:rPr>
        <w:t>2ST3</w:t>
      </w:r>
      <w:r>
        <w:t xml:space="preserve">.  Corridor </w:t>
      </w:r>
      <w:r w:rsidRPr="004E31D0">
        <w:rPr>
          <w:strike/>
        </w:rPr>
        <w:t>CR2B</w:t>
      </w:r>
      <w:r>
        <w:t xml:space="preserve"> </w:t>
      </w:r>
      <w:r w:rsidRPr="004E31D0">
        <w:rPr>
          <w:highlight w:val="yellow"/>
        </w:rPr>
        <w:t>2CR2</w:t>
      </w:r>
      <w:r>
        <w:t xml:space="preserve"> doors are; (2) single man doors; (1) double door and (1) Stair door.  The entrance, arbitrarily determined to be the main entrance door shall be labeled </w:t>
      </w:r>
      <w:r w:rsidRPr="004E31D0">
        <w:rPr>
          <w:strike/>
        </w:rPr>
        <w:t>CR2B.1</w:t>
      </w:r>
      <w:r>
        <w:t xml:space="preserve"> </w:t>
      </w:r>
      <w:r w:rsidRPr="004E31D0">
        <w:rPr>
          <w:highlight w:val="yellow"/>
        </w:rPr>
        <w:t>2CR2.1</w:t>
      </w:r>
      <w:r>
        <w:t xml:space="preserve">.  Moving counterclockwise the second door is a set of double doors and shall be labeled with </w:t>
      </w:r>
      <w:r w:rsidRPr="004E31D0">
        <w:rPr>
          <w:strike/>
        </w:rPr>
        <w:t>one</w:t>
      </w:r>
      <w:r>
        <w:t xml:space="preserve"> </w:t>
      </w:r>
      <w:r w:rsidRPr="004E31D0">
        <w:rPr>
          <w:highlight w:val="yellow"/>
        </w:rPr>
        <w:t>two numbers</w:t>
      </w:r>
      <w:r>
        <w:t xml:space="preserve"> - </w:t>
      </w:r>
      <w:r w:rsidRPr="004E31D0">
        <w:rPr>
          <w:strike/>
        </w:rPr>
        <w:t>CR2B.2</w:t>
      </w:r>
      <w:r>
        <w:t xml:space="preserve"> </w:t>
      </w:r>
      <w:r w:rsidRPr="004E31D0">
        <w:rPr>
          <w:highlight w:val="yellow"/>
        </w:rPr>
        <w:t>2CR2.2 and 2CR2.3</w:t>
      </w:r>
      <w:r>
        <w:t xml:space="preserve">.  The next door is that of Stair </w:t>
      </w:r>
      <w:r w:rsidRPr="004E31D0">
        <w:rPr>
          <w:strike/>
        </w:rPr>
        <w:t>ST2C</w:t>
      </w:r>
      <w:r>
        <w:t xml:space="preserve"> </w:t>
      </w:r>
      <w:r w:rsidRPr="004E31D0">
        <w:rPr>
          <w:highlight w:val="yellow"/>
        </w:rPr>
        <w:t>2ST3</w:t>
      </w:r>
      <w:r>
        <w:t xml:space="preserve"> and shall be skipped for the time being.  The last door is another man door and shall be labeled </w:t>
      </w:r>
      <w:r w:rsidRPr="004E31D0">
        <w:rPr>
          <w:strike/>
        </w:rPr>
        <w:t>CR2B.3</w:t>
      </w:r>
      <w:r>
        <w:t xml:space="preserve"> </w:t>
      </w:r>
      <w:r w:rsidRPr="004E31D0">
        <w:rPr>
          <w:highlight w:val="yellow"/>
        </w:rPr>
        <w:t>2CR2.4</w:t>
      </w:r>
      <w:r>
        <w:t xml:space="preserve">.  Moving back to the skipped Stair door, this shall be numbered using the respective stair number </w:t>
      </w:r>
      <w:r w:rsidRPr="004E31D0">
        <w:rPr>
          <w:strike/>
        </w:rPr>
        <w:t>ST2C</w:t>
      </w:r>
      <w:r>
        <w:t xml:space="preserve"> </w:t>
      </w:r>
      <w:r w:rsidRPr="004E31D0">
        <w:rPr>
          <w:highlight w:val="yellow"/>
        </w:rPr>
        <w:t>2ST3</w:t>
      </w:r>
      <w:r>
        <w:t xml:space="preserve"> and since it’s the only door to the stairs on that level it shall be labeled </w:t>
      </w:r>
      <w:r w:rsidRPr="004E31D0">
        <w:rPr>
          <w:strike/>
        </w:rPr>
        <w:t>ST2C.1</w:t>
      </w:r>
      <w:r>
        <w:t xml:space="preserve"> </w:t>
      </w:r>
      <w:r w:rsidRPr="004E31D0">
        <w:rPr>
          <w:highlight w:val="yellow"/>
        </w:rPr>
        <w:t>2ST3.1</w:t>
      </w:r>
      <w:r>
        <w:t xml:space="preserve">.  </w:t>
      </w:r>
    </w:p>
    <w:p w:rsidR="00644513" w:rsidRDefault="00644513" w:rsidP="00644513">
      <w:pPr>
        <w:pStyle w:val="Heading2"/>
      </w:pPr>
      <w:r>
        <w:t>Determining Which Space the Door Belongs</w:t>
      </w:r>
    </w:p>
    <w:p w:rsidR="00644513" w:rsidRDefault="00644513" w:rsidP="00644513">
      <w:r>
        <w:t>In some cases it may be difficult to determine in which room, space or area a door belongs.  A door adjacent to another space or a door to a sub-room is an example of this occurrence.  The space where a door belongs is important as that is the key factor to numbering associated doors.  First and foremost care must be taken and best judgment used to determine which space a door belongs to.  Use the best purpose and practicality when determining adjacent space doors or sub-room doors.  If a larger space has sub-rooms then each of those sub-room doors will belong to respective sub-rooms.  Another rule of thumb when practicality is not logical is to designate a door belonging to a certain space by the hinge side of the door.  For instance, if a door opens into a room or sub-room then the hinge side belongs to said sub-room, thus the door will belong to this same sub-room.  This is not always the case but a good indicator when there is no practical determination as to which space the door belongs to.</w:t>
      </w:r>
    </w:p>
    <w:p w:rsidR="001C0DD7" w:rsidRDefault="009D7E36" w:rsidP="001C0DD7">
      <w:pPr>
        <w:keepNext/>
      </w:pPr>
      <w:r>
        <w:rPr>
          <w:noProof/>
        </w:rPr>
        <w:drawing>
          <wp:inline distT="0" distB="0" distL="0" distR="0">
            <wp:extent cx="6366707" cy="8229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6.jpg"/>
                    <pic:cNvPicPr/>
                  </pic:nvPicPr>
                  <pic:blipFill rotWithShape="1">
                    <a:blip r:embed="rId16" cstate="print">
                      <a:extLst>
                        <a:ext uri="{28A0092B-C50C-407E-A947-70E740481C1C}">
                          <a14:useLocalDpi xmlns:a14="http://schemas.microsoft.com/office/drawing/2010/main" val="0"/>
                        </a:ext>
                      </a:extLst>
                    </a:blip>
                    <a:srcRect l="6727" t="7046" r="6428" b="6214"/>
                    <a:stretch/>
                  </pic:blipFill>
                  <pic:spPr bwMode="auto">
                    <a:xfrm>
                      <a:off x="0" y="0"/>
                      <a:ext cx="6366707" cy="8229600"/>
                    </a:xfrm>
                    <a:prstGeom prst="rect">
                      <a:avLst/>
                    </a:prstGeom>
                    <a:ln>
                      <a:noFill/>
                    </a:ln>
                    <a:extLst>
                      <a:ext uri="{53640926-AAD7-44D8-BBD7-CCE9431645EC}">
                        <a14:shadowObscured xmlns:a14="http://schemas.microsoft.com/office/drawing/2010/main"/>
                      </a:ext>
                    </a:extLst>
                  </pic:spPr>
                </pic:pic>
              </a:graphicData>
            </a:graphic>
          </wp:inline>
        </w:drawing>
      </w:r>
    </w:p>
    <w:p w:rsidR="008231B8" w:rsidRPr="003852A8" w:rsidRDefault="001C0DD7" w:rsidP="003852A8">
      <w:pPr>
        <w:pStyle w:val="Caption"/>
        <w:jc w:val="center"/>
        <w:rPr>
          <w:color w:val="auto"/>
          <w:u w:val="single"/>
        </w:rPr>
      </w:pPr>
      <w:r w:rsidRPr="001C0DD7">
        <w:rPr>
          <w:color w:val="auto"/>
          <w:u w:val="single"/>
        </w:rPr>
        <w:t xml:space="preserve">Figure </w:t>
      </w:r>
      <w:r w:rsidRPr="008203FA">
        <w:rPr>
          <w:strike/>
          <w:color w:val="auto"/>
          <w:u w:val="single"/>
        </w:rPr>
        <w:fldChar w:fldCharType="begin"/>
      </w:r>
      <w:r w:rsidRPr="008203FA">
        <w:rPr>
          <w:strike/>
          <w:color w:val="auto"/>
          <w:u w:val="single"/>
        </w:rPr>
        <w:instrText xml:space="preserve"> SEQ Figure \* ARABIC </w:instrText>
      </w:r>
      <w:r w:rsidRPr="008203FA">
        <w:rPr>
          <w:strike/>
          <w:color w:val="auto"/>
          <w:u w:val="single"/>
        </w:rPr>
        <w:fldChar w:fldCharType="separate"/>
      </w:r>
      <w:r w:rsidR="00626F86">
        <w:rPr>
          <w:strike/>
          <w:noProof/>
          <w:color w:val="auto"/>
          <w:u w:val="single"/>
        </w:rPr>
        <w:t>5</w:t>
      </w:r>
      <w:r w:rsidRPr="008203FA">
        <w:rPr>
          <w:strike/>
          <w:color w:val="auto"/>
          <w:u w:val="single"/>
        </w:rPr>
        <w:fldChar w:fldCharType="end"/>
      </w:r>
      <w:r w:rsidR="008203FA" w:rsidRPr="008203FA">
        <w:rPr>
          <w:color w:val="auto"/>
          <w:highlight w:val="yellow"/>
          <w:u w:val="single"/>
        </w:rPr>
        <w:t>6</w:t>
      </w:r>
      <w:r w:rsidRPr="001C0DD7">
        <w:rPr>
          <w:color w:val="auto"/>
          <w:u w:val="single"/>
        </w:rPr>
        <w:t>: First Floor Interior Door Numbering</w:t>
      </w:r>
    </w:p>
    <w:p w:rsidR="003852A8" w:rsidRDefault="009D7E36" w:rsidP="003852A8">
      <w:pPr>
        <w:keepNext/>
      </w:pPr>
      <w:r>
        <w:rPr>
          <w:noProof/>
        </w:rPr>
        <w:drawing>
          <wp:inline distT="0" distB="0" distL="0" distR="0">
            <wp:extent cx="6059392" cy="8229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7.jpg"/>
                    <pic:cNvPicPr/>
                  </pic:nvPicPr>
                  <pic:blipFill rotWithShape="1">
                    <a:blip r:embed="rId17" cstate="print">
                      <a:extLst>
                        <a:ext uri="{28A0092B-C50C-407E-A947-70E740481C1C}">
                          <a14:useLocalDpi xmlns:a14="http://schemas.microsoft.com/office/drawing/2010/main" val="0"/>
                        </a:ext>
                      </a:extLst>
                    </a:blip>
                    <a:srcRect l="7930" t="5428" r="7635" b="5962"/>
                    <a:stretch/>
                  </pic:blipFill>
                  <pic:spPr bwMode="auto">
                    <a:xfrm>
                      <a:off x="0" y="0"/>
                      <a:ext cx="6059392" cy="8229600"/>
                    </a:xfrm>
                    <a:prstGeom prst="rect">
                      <a:avLst/>
                    </a:prstGeom>
                    <a:ln>
                      <a:noFill/>
                    </a:ln>
                    <a:extLst>
                      <a:ext uri="{53640926-AAD7-44D8-BBD7-CCE9431645EC}">
                        <a14:shadowObscured xmlns:a14="http://schemas.microsoft.com/office/drawing/2010/main"/>
                      </a:ext>
                    </a:extLst>
                  </pic:spPr>
                </pic:pic>
              </a:graphicData>
            </a:graphic>
          </wp:inline>
        </w:drawing>
      </w:r>
    </w:p>
    <w:p w:rsidR="00C956EF" w:rsidRPr="00E0641E" w:rsidRDefault="003852A8" w:rsidP="00E0641E">
      <w:pPr>
        <w:pStyle w:val="Caption"/>
        <w:jc w:val="center"/>
        <w:rPr>
          <w:color w:val="auto"/>
          <w:u w:val="single"/>
        </w:rPr>
      </w:pPr>
      <w:r w:rsidRPr="003852A8">
        <w:rPr>
          <w:color w:val="auto"/>
          <w:u w:val="single"/>
        </w:rPr>
        <w:t xml:space="preserve">Figure </w:t>
      </w:r>
      <w:r w:rsidRPr="008203FA">
        <w:rPr>
          <w:strike/>
          <w:color w:val="auto"/>
          <w:u w:val="single"/>
        </w:rPr>
        <w:fldChar w:fldCharType="begin"/>
      </w:r>
      <w:r w:rsidRPr="008203FA">
        <w:rPr>
          <w:strike/>
          <w:color w:val="auto"/>
          <w:u w:val="single"/>
        </w:rPr>
        <w:instrText xml:space="preserve"> SEQ Figure \* ARABIC </w:instrText>
      </w:r>
      <w:r w:rsidRPr="008203FA">
        <w:rPr>
          <w:strike/>
          <w:color w:val="auto"/>
          <w:u w:val="single"/>
        </w:rPr>
        <w:fldChar w:fldCharType="separate"/>
      </w:r>
      <w:r w:rsidR="00626F86">
        <w:rPr>
          <w:strike/>
          <w:noProof/>
          <w:color w:val="auto"/>
          <w:u w:val="single"/>
        </w:rPr>
        <w:t>6</w:t>
      </w:r>
      <w:r w:rsidRPr="008203FA">
        <w:rPr>
          <w:strike/>
          <w:color w:val="auto"/>
          <w:u w:val="single"/>
        </w:rPr>
        <w:fldChar w:fldCharType="end"/>
      </w:r>
      <w:r w:rsidR="008203FA" w:rsidRPr="008203FA">
        <w:rPr>
          <w:color w:val="auto"/>
          <w:highlight w:val="yellow"/>
          <w:u w:val="single"/>
        </w:rPr>
        <w:t>7</w:t>
      </w:r>
      <w:r w:rsidRPr="003852A8">
        <w:rPr>
          <w:color w:val="auto"/>
          <w:u w:val="single"/>
        </w:rPr>
        <w:t>: Second Floor Interior Door Numbering</w:t>
      </w:r>
    </w:p>
    <w:p w:rsidR="00C956EF" w:rsidRDefault="00C956EF" w:rsidP="00C956EF">
      <w:pPr>
        <w:pStyle w:val="Heading1"/>
      </w:pPr>
      <w:bookmarkStart w:id="28" w:name="_Toc408921277"/>
      <w:r>
        <w:t>Exterior Door Numbering Production</w:t>
      </w:r>
      <w:bookmarkEnd w:id="28"/>
    </w:p>
    <w:p w:rsidR="009663D7" w:rsidRDefault="009663D7" w:rsidP="00A0382B">
      <w:pPr>
        <w:pStyle w:val="Heading2"/>
      </w:pPr>
      <w:bookmarkStart w:id="29" w:name="_Toc408921278"/>
      <w:r>
        <w:t>Purpose</w:t>
      </w:r>
      <w:bookmarkEnd w:id="29"/>
    </w:p>
    <w:p w:rsidR="009663D7" w:rsidRDefault="00DA0C8B" w:rsidP="009663D7">
      <w:r>
        <w:t>UNL requires</w:t>
      </w:r>
      <w:r w:rsidR="007215EA">
        <w:t xml:space="preserve"> every exterior door throughout a building or structure to be assigned a directional/numerical number t</w:t>
      </w:r>
      <w:r w:rsidR="009663D7">
        <w:t xml:space="preserve">o clearly identify all </w:t>
      </w:r>
      <w:r w:rsidR="007215EA">
        <w:t xml:space="preserve">exterior </w:t>
      </w:r>
      <w:r w:rsidR="009663D7">
        <w:t xml:space="preserve">doors and assign a unique number to track assets. The </w:t>
      </w:r>
      <w:r w:rsidR="007215EA">
        <w:t xml:space="preserve">exterior </w:t>
      </w:r>
      <w:r w:rsidR="009663D7">
        <w:t xml:space="preserve">door numbers will only be used on construction plans and </w:t>
      </w:r>
      <w:r w:rsidR="007215EA">
        <w:t xml:space="preserve">archived on UNL baseplans </w:t>
      </w:r>
      <w:r w:rsidR="009663D7">
        <w:t xml:space="preserve">for maintenance purposes. </w:t>
      </w:r>
      <w:r w:rsidR="007215EA">
        <w:t xml:space="preserve"> </w:t>
      </w:r>
      <w:r w:rsidR="009663D7">
        <w:t>Wayfinding signage will not be provided</w:t>
      </w:r>
      <w:r w:rsidR="007215EA">
        <w:t xml:space="preserve"> for doors</w:t>
      </w:r>
      <w:r w:rsidR="009663D7">
        <w:t xml:space="preserve">. </w:t>
      </w:r>
      <w:r w:rsidR="007215EA">
        <w:t xml:space="preserve"> However, exterior d</w:t>
      </w:r>
      <w:r w:rsidR="009663D7">
        <w:t>oors will be labeled with a clear backed adhesive label printed by Inventory Control and applied by Zone members after final approval from the University Police Department’s Building Access Department</w:t>
      </w:r>
      <w:r w:rsidR="007215EA">
        <w:t>.</w:t>
      </w:r>
    </w:p>
    <w:p w:rsidR="007215EA" w:rsidRDefault="007215EA" w:rsidP="00A0382B">
      <w:pPr>
        <w:pStyle w:val="Heading2"/>
      </w:pPr>
      <w:bookmarkStart w:id="30" w:name="_Toc408921279"/>
      <w:r>
        <w:t>Exterior Door Numbering Assignment Steps</w:t>
      </w:r>
      <w:bookmarkEnd w:id="30"/>
    </w:p>
    <w:p w:rsidR="007215EA" w:rsidRDefault="006E1ED9" w:rsidP="00A0382B">
      <w:pPr>
        <w:pStyle w:val="Heading3"/>
      </w:pPr>
      <w:bookmarkStart w:id="31" w:name="_Toc408921280"/>
      <w:r>
        <w:t xml:space="preserve">Exterior Numbering </w:t>
      </w:r>
      <w:r w:rsidR="007215EA">
        <w:t>Process</w:t>
      </w:r>
      <w:bookmarkEnd w:id="31"/>
    </w:p>
    <w:p w:rsidR="007215EA" w:rsidRDefault="007215EA" w:rsidP="007215EA">
      <w:r>
        <w:t>B</w:t>
      </w:r>
      <w:r w:rsidRPr="007215EA">
        <w:t>egin by facing the north</w:t>
      </w:r>
      <w:r w:rsidR="00F96551">
        <w:t>, east, south or west</w:t>
      </w:r>
      <w:r w:rsidRPr="007215EA">
        <w:t xml:space="preserve"> side of the building</w:t>
      </w:r>
      <w:r w:rsidR="006E1ED9">
        <w:t xml:space="preserve"> and findi</w:t>
      </w:r>
      <w:r w:rsidR="00BA2231">
        <w:t>ng the furthest left door on</w:t>
      </w:r>
      <w:r w:rsidR="006E1ED9">
        <w:t xml:space="preserve"> </w:t>
      </w:r>
      <w:r w:rsidR="00F96551">
        <w:t>that</w:t>
      </w:r>
      <w:r w:rsidR="006E1ED9">
        <w:t xml:space="preserve"> side.</w:t>
      </w:r>
      <w:r w:rsidRPr="007215EA">
        <w:t xml:space="preserve"> Exterior doors are numbered depending on </w:t>
      </w:r>
      <w:r w:rsidR="00F96551">
        <w:t xml:space="preserve">direction, </w:t>
      </w:r>
      <w:r w:rsidRPr="007215EA">
        <w:t xml:space="preserve">floor level and </w:t>
      </w:r>
      <w:r w:rsidR="001F44C7">
        <w:t xml:space="preserve">then counted numerically left to right. </w:t>
      </w:r>
      <w:r w:rsidRPr="007215EA">
        <w:t xml:space="preserve"> </w:t>
      </w:r>
      <w:r w:rsidR="001F44C7">
        <w:t>E</w:t>
      </w:r>
      <w:r w:rsidRPr="007215EA">
        <w:t>very door will be assigned a directional alpha</w:t>
      </w:r>
      <w:r>
        <w:t>numeric</w:t>
      </w:r>
      <w:r w:rsidR="001F44C7">
        <w:t xml:space="preserve"> prefix digit</w:t>
      </w:r>
      <w:r w:rsidRPr="007215EA">
        <w:t xml:space="preserve">, </w:t>
      </w:r>
      <w:r w:rsidR="001F44C7">
        <w:t xml:space="preserve">followed by a numerical </w:t>
      </w:r>
      <w:r w:rsidRPr="007215EA">
        <w:t xml:space="preserve">floor level </w:t>
      </w:r>
      <w:r w:rsidR="001F44C7">
        <w:t xml:space="preserve">digit and finally a suffix </w:t>
      </w:r>
      <w:r w:rsidRPr="007215EA">
        <w:t>door number</w:t>
      </w:r>
      <w:r w:rsidR="001F44C7">
        <w:t xml:space="preserve"> based of the quantity of doors</w:t>
      </w:r>
      <w:r w:rsidRPr="007215EA">
        <w:t>.</w:t>
      </w:r>
    </w:p>
    <w:p w:rsidR="006E1ED9" w:rsidRDefault="006E1ED9" w:rsidP="00A0382B">
      <w:pPr>
        <w:pStyle w:val="Heading3"/>
      </w:pPr>
      <w:bookmarkStart w:id="32" w:name="_Toc408921281"/>
      <w:r>
        <w:t>Exterior Door Numbering Pattern and Direction</w:t>
      </w:r>
      <w:bookmarkEnd w:id="32"/>
    </w:p>
    <w:p w:rsidR="00BA5092" w:rsidRPr="009F7265" w:rsidRDefault="00034AE6" w:rsidP="009F7265">
      <w:pPr>
        <w:spacing w:after="0"/>
      </w:pPr>
      <w:r>
        <w:t xml:space="preserve">Exterior walls will be directionally labeled by cardinal directions.  </w:t>
      </w:r>
      <w:r w:rsidR="00F96551">
        <w:t>Door numbers will be numbered with the directional alphanumeric digit first; [N-north; E-east; S-south; W-west].</w:t>
      </w:r>
      <w:r w:rsidR="00BA5092">
        <w:t xml:space="preserve">  This </w:t>
      </w:r>
      <w:r w:rsidR="009F7265">
        <w:t>is the direction</w:t>
      </w:r>
      <w:r w:rsidR="00BA5092">
        <w:t xml:space="preserve"> the exterior wall</w:t>
      </w:r>
      <w:r w:rsidR="009F7265">
        <w:t xml:space="preserve"> faces</w:t>
      </w:r>
      <w:r w:rsidR="00BA5092">
        <w:t xml:space="preserve">.  If the wall does not sit with a true direction then the </w:t>
      </w:r>
      <w:r w:rsidR="00BA5092" w:rsidRPr="009F7265">
        <w:t>following shall apply:</w:t>
      </w:r>
    </w:p>
    <w:p w:rsidR="00BA5092" w:rsidRDefault="00BA5092" w:rsidP="00F601EF">
      <w:pPr>
        <w:pStyle w:val="ListParagraph"/>
        <w:numPr>
          <w:ilvl w:val="0"/>
          <w:numId w:val="3"/>
        </w:numPr>
      </w:pPr>
      <w:r w:rsidRPr="009F7265">
        <w:t xml:space="preserve">The directional </w:t>
      </w:r>
      <w:r>
        <w:t>side of the building shall be recorded as the direction the angle</w:t>
      </w:r>
      <w:r w:rsidR="009F7265">
        <w:t>d wall</w:t>
      </w:r>
      <w:r>
        <w:t xml:space="preserve"> is closest to</w:t>
      </w:r>
      <w:r w:rsidR="009F7265">
        <w:t xml:space="preserve"> facing</w:t>
      </w:r>
      <w:r>
        <w:t>.</w:t>
      </w:r>
    </w:p>
    <w:p w:rsidR="00BA5092" w:rsidRDefault="00BA5092" w:rsidP="00F601EF">
      <w:pPr>
        <w:pStyle w:val="ListParagraph"/>
        <w:numPr>
          <w:ilvl w:val="0"/>
          <w:numId w:val="3"/>
        </w:numPr>
      </w:pPr>
      <w:r>
        <w:t xml:space="preserve">If the directional side of the building is a true 45 degree angle, then determine if other exterior sides are aligned </w:t>
      </w:r>
      <w:r w:rsidR="009F7265">
        <w:t>directionally and start numbering there.</w:t>
      </w:r>
    </w:p>
    <w:p w:rsidR="009F7265" w:rsidRDefault="009F7265" w:rsidP="00F601EF">
      <w:pPr>
        <w:pStyle w:val="ListParagraph"/>
        <w:numPr>
          <w:ilvl w:val="0"/>
          <w:numId w:val="3"/>
        </w:numPr>
      </w:pPr>
      <w:r>
        <w:t xml:space="preserve">If no exterior wall is directionally aligned, then the building rotates clockwise from aerial/plan view to the nearest directional alignment. </w:t>
      </w:r>
    </w:p>
    <w:p w:rsidR="00A76E10" w:rsidRDefault="00F96551" w:rsidP="006E1ED9">
      <w:r>
        <w:t xml:space="preserve">Next, provide a numerical number </w:t>
      </w:r>
      <w:r w:rsidR="009F7265">
        <w:t>indicating the floor level, corresponding to the interior floor</w:t>
      </w:r>
      <w:r>
        <w:t xml:space="preserve"> </w:t>
      </w:r>
      <w:r w:rsidR="00A76E10">
        <w:t xml:space="preserve">level </w:t>
      </w:r>
      <w:r>
        <w:t>in which the exterior door resides</w:t>
      </w:r>
      <w:r w:rsidR="009F7265">
        <w:t>;</w:t>
      </w:r>
      <w:r>
        <w:t xml:space="preserve"> [0 denotes basement level; 1 denotes first level; 2 denotes</w:t>
      </w:r>
      <w:r w:rsidR="00BA5092">
        <w:t xml:space="preserve"> second level; 3</w:t>
      </w:r>
      <w:r>
        <w:t xml:space="preserve"> </w:t>
      </w:r>
      <w:r w:rsidR="00BA5092">
        <w:t>denotes third level</w:t>
      </w:r>
      <w:r>
        <w:t>; etc.]</w:t>
      </w:r>
      <w:r w:rsidR="009F7265">
        <w:t>.</w:t>
      </w:r>
      <w:r>
        <w:t xml:space="preserve">  </w:t>
      </w:r>
      <w:r w:rsidR="00A76E10">
        <w:t>Floor levels are based on existing interior floor numbering.</w:t>
      </w:r>
    </w:p>
    <w:p w:rsidR="006E1ED9" w:rsidRDefault="00F96551" w:rsidP="006E1ED9">
      <w:r>
        <w:t>Then</w:t>
      </w:r>
      <w:r w:rsidR="001F44C7">
        <w:t xml:space="preserve"> </w:t>
      </w:r>
      <w:r w:rsidR="00A76E10">
        <w:t xml:space="preserve">looking at the building from street level view, </w:t>
      </w:r>
      <w:r w:rsidR="006E1ED9" w:rsidRPr="00165656">
        <w:t xml:space="preserve">begin counting </w:t>
      </w:r>
      <w:r w:rsidR="006E1ED9">
        <w:t xml:space="preserve">doors </w:t>
      </w:r>
      <w:r w:rsidR="001F44C7">
        <w:t>from left to right</w:t>
      </w:r>
      <w:r w:rsidR="006E1ED9">
        <w:t xml:space="preserve"> </w:t>
      </w:r>
      <w:r w:rsidR="00A76E10">
        <w:t xml:space="preserve">and from the furthermost building corner to the opposite furthest building corner.  </w:t>
      </w:r>
      <w:r w:rsidR="005A18EB">
        <w:t xml:space="preserve">All doors between the furthermost building corners will be labeled the same directional indicator regardless of which direction the door faces.  </w:t>
      </w:r>
      <w:r w:rsidR="00A76E10">
        <w:t>Count all doors, starting with the number 1,</w:t>
      </w:r>
      <w:r w:rsidR="006E1ED9">
        <w:t xml:space="preserve"> includ</w:t>
      </w:r>
      <w:r w:rsidR="00A76E10">
        <w:t>e</w:t>
      </w:r>
      <w:r w:rsidR="006E1ED9">
        <w:t xml:space="preserve"> half doors, overhead doors, sliding doors, </w:t>
      </w:r>
      <w:r w:rsidR="00034AE6">
        <w:t xml:space="preserve">revolving doors, </w:t>
      </w:r>
      <w:r w:rsidR="006E1ED9">
        <w:t xml:space="preserve">glass doors and sealed or blocked doors.  A set of double </w:t>
      </w:r>
      <w:r w:rsidR="001F44C7" w:rsidRPr="00034AE6">
        <w:rPr>
          <w:u w:val="single"/>
        </w:rPr>
        <w:t>exterior</w:t>
      </w:r>
      <w:r w:rsidR="001F44C7">
        <w:t xml:space="preserve"> </w:t>
      </w:r>
      <w:r w:rsidR="006E1ED9">
        <w:t xml:space="preserve">doors require one door number for </w:t>
      </w:r>
      <w:r w:rsidR="001F44C7">
        <w:t xml:space="preserve">each swinging/moving door </w:t>
      </w:r>
      <w:r w:rsidR="006E1ED9" w:rsidRPr="007A11E7">
        <w:rPr>
          <w:strike/>
        </w:rPr>
        <w:t xml:space="preserve">as opposed to a set of double </w:t>
      </w:r>
      <w:r w:rsidR="001F44C7" w:rsidRPr="007A11E7">
        <w:rPr>
          <w:strike/>
          <w:u w:val="single"/>
        </w:rPr>
        <w:t>interior</w:t>
      </w:r>
      <w:r w:rsidR="006E1ED9" w:rsidRPr="007A11E7">
        <w:rPr>
          <w:strike/>
        </w:rPr>
        <w:t xml:space="preserve"> doors which receive one number for </w:t>
      </w:r>
      <w:r w:rsidR="001F44C7" w:rsidRPr="007A11E7">
        <w:rPr>
          <w:strike/>
        </w:rPr>
        <w:t xml:space="preserve">the </w:t>
      </w:r>
      <w:r w:rsidRPr="007A11E7">
        <w:rPr>
          <w:strike/>
        </w:rPr>
        <w:t xml:space="preserve">entire </w:t>
      </w:r>
      <w:r w:rsidR="001F44C7" w:rsidRPr="007A11E7">
        <w:rPr>
          <w:strike/>
        </w:rPr>
        <w:t>door set</w:t>
      </w:r>
      <w:r w:rsidRPr="007A11E7">
        <w:rPr>
          <w:strike/>
        </w:rPr>
        <w:t xml:space="preserve"> (as previously described in the interior door section)</w:t>
      </w:r>
      <w:r w:rsidR="006E1ED9">
        <w:t>.  Th</w:t>
      </w:r>
      <w:r>
        <w:t>is</w:t>
      </w:r>
      <w:r w:rsidR="006E1ED9">
        <w:t xml:space="preserve"> quantity of doors and respective number count will act as the suffix to the complete </w:t>
      </w:r>
      <w:r>
        <w:t xml:space="preserve">exterior </w:t>
      </w:r>
      <w:r w:rsidR="006E1ED9">
        <w:t xml:space="preserve">door number. </w:t>
      </w:r>
      <w:r w:rsidR="00034AE6">
        <w:t xml:space="preserve"> </w:t>
      </w:r>
      <w:r w:rsidR="006E1ED9" w:rsidRPr="00F3174F">
        <w:t xml:space="preserve">Refer to </w:t>
      </w:r>
      <w:r w:rsidR="006E1ED9" w:rsidRPr="00F3174F">
        <w:rPr>
          <w:b/>
        </w:rPr>
        <w:t xml:space="preserve">Figure </w:t>
      </w:r>
      <w:r w:rsidR="00034AE6" w:rsidRPr="008203FA">
        <w:rPr>
          <w:b/>
          <w:strike/>
        </w:rPr>
        <w:t>7</w:t>
      </w:r>
      <w:r w:rsidR="008203FA" w:rsidRPr="008203FA">
        <w:rPr>
          <w:b/>
          <w:highlight w:val="yellow"/>
        </w:rPr>
        <w:t>8</w:t>
      </w:r>
      <w:r w:rsidR="006E1ED9" w:rsidRPr="00A00C97">
        <w:t>.</w:t>
      </w:r>
    </w:p>
    <w:p w:rsidR="004F4C5F" w:rsidRDefault="004F4C5F" w:rsidP="006E1ED9"/>
    <w:p w:rsidR="004F4C5F" w:rsidRDefault="004F4C5F" w:rsidP="006E1ED9"/>
    <w:p w:rsidR="004F4C5F" w:rsidRDefault="004F4C5F" w:rsidP="006E1ED9"/>
    <w:p w:rsidR="004F4C5F" w:rsidRDefault="004F4C5F" w:rsidP="006E1ED9"/>
    <w:p w:rsidR="004F4C5F" w:rsidRDefault="004F4C5F" w:rsidP="006E1ED9"/>
    <w:p w:rsidR="004F4C5F" w:rsidRDefault="004F4C5F" w:rsidP="006E1ED9"/>
    <w:p w:rsidR="004F4C5F" w:rsidRDefault="004F4C5F" w:rsidP="006E1ED9"/>
    <w:p w:rsidR="004F4C5F" w:rsidRDefault="004F4C5F" w:rsidP="006E1ED9"/>
    <w:p w:rsidR="004F4C5F" w:rsidRPr="00A00C97" w:rsidRDefault="004F4C5F" w:rsidP="006E1ED9"/>
    <w:p w:rsidR="00DA0C8B" w:rsidRDefault="00D26B76" w:rsidP="00DA0C8B">
      <w:pPr>
        <w:keepNext/>
      </w:pPr>
      <w:r>
        <w:rPr>
          <w:noProof/>
        </w:rPr>
        <w:drawing>
          <wp:inline distT="0" distB="0" distL="0" distR="0" wp14:anchorId="330C4D26" wp14:editId="79F875BB">
            <wp:extent cx="6058894" cy="540688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8">
                      <a:lum bright="-20000" contrast="40000"/>
                      <a:extLst>
                        <a:ext uri="{28A0092B-C50C-407E-A947-70E740481C1C}">
                          <a14:useLocalDpi xmlns:a14="http://schemas.microsoft.com/office/drawing/2010/main" val="0"/>
                        </a:ext>
                      </a:extLst>
                    </a:blip>
                    <a:srcRect l="17357" t="18987" r="50133" b="14366"/>
                    <a:stretch/>
                  </pic:blipFill>
                  <pic:spPr bwMode="auto">
                    <a:xfrm>
                      <a:off x="0" y="0"/>
                      <a:ext cx="6061047" cy="5408808"/>
                    </a:xfrm>
                    <a:prstGeom prst="rect">
                      <a:avLst/>
                    </a:prstGeom>
                    <a:noFill/>
                    <a:ln>
                      <a:noFill/>
                    </a:ln>
                    <a:extLst>
                      <a:ext uri="{53640926-AAD7-44D8-BBD7-CCE9431645EC}">
                        <a14:shadowObscured xmlns:a14="http://schemas.microsoft.com/office/drawing/2010/main"/>
                      </a:ext>
                    </a:extLst>
                  </pic:spPr>
                </pic:pic>
              </a:graphicData>
            </a:graphic>
          </wp:inline>
        </w:drawing>
      </w:r>
    </w:p>
    <w:p w:rsidR="00967782" w:rsidRDefault="00DA0C8B" w:rsidP="00DA0C8B">
      <w:pPr>
        <w:pStyle w:val="Caption"/>
        <w:jc w:val="center"/>
        <w:rPr>
          <w:color w:val="auto"/>
          <w:u w:val="single"/>
        </w:rPr>
      </w:pPr>
      <w:r w:rsidRPr="00DA0C8B">
        <w:rPr>
          <w:color w:val="auto"/>
          <w:u w:val="single"/>
        </w:rPr>
        <w:t xml:space="preserve">Figure </w:t>
      </w:r>
      <w:r w:rsidRPr="008203FA">
        <w:rPr>
          <w:strike/>
          <w:color w:val="auto"/>
          <w:u w:val="single"/>
        </w:rPr>
        <w:fldChar w:fldCharType="begin"/>
      </w:r>
      <w:r w:rsidRPr="008203FA">
        <w:rPr>
          <w:strike/>
          <w:color w:val="auto"/>
          <w:u w:val="single"/>
        </w:rPr>
        <w:instrText xml:space="preserve"> SEQ Figure \* ARABIC </w:instrText>
      </w:r>
      <w:r w:rsidRPr="008203FA">
        <w:rPr>
          <w:strike/>
          <w:color w:val="auto"/>
          <w:u w:val="single"/>
        </w:rPr>
        <w:fldChar w:fldCharType="separate"/>
      </w:r>
      <w:r w:rsidR="00626F86">
        <w:rPr>
          <w:strike/>
          <w:noProof/>
          <w:color w:val="auto"/>
          <w:u w:val="single"/>
        </w:rPr>
        <w:t>7</w:t>
      </w:r>
      <w:r w:rsidRPr="008203FA">
        <w:rPr>
          <w:strike/>
          <w:color w:val="auto"/>
          <w:u w:val="single"/>
        </w:rPr>
        <w:fldChar w:fldCharType="end"/>
      </w:r>
      <w:r w:rsidR="008203FA" w:rsidRPr="008203FA">
        <w:rPr>
          <w:color w:val="auto"/>
          <w:highlight w:val="yellow"/>
          <w:u w:val="single"/>
        </w:rPr>
        <w:t>8</w:t>
      </w:r>
      <w:r w:rsidRPr="00DA0C8B">
        <w:rPr>
          <w:color w:val="auto"/>
          <w:u w:val="single"/>
        </w:rPr>
        <w:t>: First Level Exterior Door Numbering</w:t>
      </w:r>
    </w:p>
    <w:p w:rsidR="004F4C5F" w:rsidRDefault="004F4C5F" w:rsidP="004F4C5F"/>
    <w:p w:rsidR="004F4C5F" w:rsidRDefault="004F4C5F" w:rsidP="004F4C5F"/>
    <w:p w:rsidR="004F4C5F" w:rsidRDefault="004F4C5F" w:rsidP="004F4C5F"/>
    <w:p w:rsidR="004F4C5F" w:rsidRDefault="004F4C5F" w:rsidP="004F4C5F"/>
    <w:p w:rsidR="004F4C5F" w:rsidRPr="004F4C5F" w:rsidRDefault="004F4C5F" w:rsidP="004F4C5F"/>
    <w:p w:rsidR="00E05A64" w:rsidRDefault="00E05A64" w:rsidP="00967782"/>
    <w:p w:rsidR="00E05A64" w:rsidRDefault="00E05A64" w:rsidP="00967782"/>
    <w:p w:rsidR="00B468E3" w:rsidRDefault="00B468E3" w:rsidP="00B468E3">
      <w:pPr>
        <w:pStyle w:val="Heading1"/>
      </w:pPr>
      <w:bookmarkStart w:id="33" w:name="_Toc375561978"/>
      <w:bookmarkStart w:id="34" w:name="_Toc408921282"/>
      <w:r>
        <w:t>Numbering Approval, Use and Notification</w:t>
      </w:r>
      <w:bookmarkEnd w:id="33"/>
      <w:bookmarkEnd w:id="34"/>
    </w:p>
    <w:p w:rsidR="00B468E3" w:rsidRPr="0060038F" w:rsidRDefault="00B468E3" w:rsidP="00A0382B">
      <w:pPr>
        <w:pStyle w:val="Heading2"/>
      </w:pPr>
      <w:bookmarkStart w:id="35" w:name="_Toc375561979"/>
      <w:bookmarkStart w:id="36" w:name="_Toc408921283"/>
      <w:r>
        <w:t>Process</w:t>
      </w:r>
      <w:bookmarkEnd w:id="35"/>
      <w:bookmarkEnd w:id="36"/>
    </w:p>
    <w:p w:rsidR="00B468E3" w:rsidRDefault="00B468E3" w:rsidP="00B468E3">
      <w:r>
        <w:t>When new numbering is introduced into a building or when it becomes necessary for existing numbering to be altered as a result of a renovation to flow and follow th</w:t>
      </w:r>
      <w:r w:rsidR="00706883">
        <w:t>e UNL numbering standard, there i</w:t>
      </w:r>
      <w:r>
        <w:t>s a process to follow for submittal, approval, use and notification through multiple UNL departments.</w:t>
      </w:r>
    </w:p>
    <w:p w:rsidR="00B468E3" w:rsidRDefault="00B468E3" w:rsidP="00A0382B">
      <w:pPr>
        <w:pStyle w:val="Heading2"/>
      </w:pPr>
      <w:bookmarkStart w:id="37" w:name="_Toc375561980"/>
      <w:bookmarkStart w:id="38" w:name="_Toc408921284"/>
      <w:r>
        <w:t>Information Gathering</w:t>
      </w:r>
      <w:bookmarkEnd w:id="37"/>
      <w:bookmarkEnd w:id="38"/>
    </w:p>
    <w:p w:rsidR="00B468E3" w:rsidRDefault="00B468E3" w:rsidP="00B468E3">
      <w:r>
        <w:t>The first step is to research the UNL Geographic Information System (GIS) and/or coordinate with UNL official archived baseplans</w:t>
      </w:r>
      <w:r w:rsidR="00706883">
        <w:t>.</w:t>
      </w:r>
      <w:r>
        <w:t xml:space="preserve"> </w:t>
      </w:r>
      <w:r w:rsidR="00706883">
        <w:t xml:space="preserve"> T</w:t>
      </w:r>
      <w:r>
        <w:t xml:space="preserve">hen consult with UNL Institutional </w:t>
      </w:r>
      <w:r w:rsidR="00942400">
        <w:t>R</w:t>
      </w:r>
      <w:r>
        <w:t xml:space="preserve">esearch and </w:t>
      </w:r>
      <w:r w:rsidR="00942400">
        <w:t>P</w:t>
      </w:r>
      <w:r>
        <w:t>lanning (IRP) as to the availability of spare numbers, existing numbers in use and the existing institutional use of rooms, spaces and areas proposed for renumbering.</w:t>
      </w:r>
    </w:p>
    <w:p w:rsidR="00B468E3" w:rsidRDefault="00B468E3" w:rsidP="00A0382B">
      <w:pPr>
        <w:pStyle w:val="Heading2"/>
      </w:pPr>
      <w:bookmarkStart w:id="39" w:name="_Toc375561981"/>
      <w:bookmarkStart w:id="40" w:name="_Toc408921285"/>
      <w:r>
        <w:t>Submittal and Use</w:t>
      </w:r>
      <w:bookmarkEnd w:id="39"/>
      <w:bookmarkEnd w:id="40"/>
    </w:p>
    <w:p w:rsidR="00B468E3" w:rsidRPr="00FA175F" w:rsidRDefault="00B468E3" w:rsidP="00B468E3">
      <w:r>
        <w:t xml:space="preserve">Once the existing numbering, space use and spare numbers have been determined the next step is to start numbering or renumbering using the steps </w:t>
      </w:r>
      <w:r w:rsidR="00706883">
        <w:t xml:space="preserve">previously </w:t>
      </w:r>
      <w:r>
        <w:t xml:space="preserve">described herein.  Room, space, area and door numbering shall be completed by the Design Development (DD) phase and submitted to UNL FPC for review.  This review shall be approved by UNL FPC prior to moving forward with any </w:t>
      </w:r>
      <w:r w:rsidR="002C2B5E">
        <w:t xml:space="preserve">other </w:t>
      </w:r>
      <w:r>
        <w:t xml:space="preserve">numbering.  The approved numbers will become the official project numbers used throughout the design, including any schedules that reference these numbers and solely used by all project consultants and </w:t>
      </w:r>
      <w:r w:rsidR="00706883">
        <w:t xml:space="preserve">by all </w:t>
      </w:r>
      <w:r>
        <w:t xml:space="preserve">contractors on the project site.    </w:t>
      </w:r>
    </w:p>
    <w:p w:rsidR="00B468E3" w:rsidRDefault="00B468E3" w:rsidP="00A0382B">
      <w:pPr>
        <w:pStyle w:val="Heading2"/>
      </w:pPr>
      <w:bookmarkStart w:id="41" w:name="_Toc375561982"/>
      <w:bookmarkStart w:id="42" w:name="_Toc408921286"/>
      <w:r>
        <w:t>Notification</w:t>
      </w:r>
      <w:bookmarkEnd w:id="41"/>
      <w:bookmarkEnd w:id="42"/>
    </w:p>
    <w:p w:rsidR="00B468E3" w:rsidRDefault="00B468E3" w:rsidP="00B468E3">
      <w:r>
        <w:t xml:space="preserve">University wide notification and implementation of new or revised numbers fall upon UNL FPC.  The A/E vendor and/or UNL project manager shall first notify UNL FPC </w:t>
      </w:r>
      <w:r w:rsidR="0083247E">
        <w:t>CAD staff</w:t>
      </w:r>
      <w:r>
        <w:t xml:space="preserve">.  </w:t>
      </w:r>
      <w:r w:rsidR="00706883">
        <w:t xml:space="preserve">The </w:t>
      </w:r>
      <w:r>
        <w:t xml:space="preserve">UNL FPC </w:t>
      </w:r>
      <w:r w:rsidR="0083247E">
        <w:t>CAD staff</w:t>
      </w:r>
      <w:r>
        <w:t xml:space="preserve"> will initiate contact with all other appropriate University departments and personnel.  The CAD baseplans will </w:t>
      </w:r>
      <w:r w:rsidR="003D6134">
        <w:t>then</w:t>
      </w:r>
      <w:r>
        <w:t xml:space="preserve"> be updated with new and revised numbering per the DD documents and provided as reference to these departments and personnel for use during the construction process.  </w:t>
      </w:r>
    </w:p>
    <w:p w:rsidR="00B468E3" w:rsidRDefault="00B468E3" w:rsidP="00B468E3">
      <w:r>
        <w:t xml:space="preserve">Periodic design or construction changes throughout the project that involve any numbering changes shall be relayed to UNL FPC </w:t>
      </w:r>
      <w:r w:rsidR="0083247E">
        <w:t>CAD staff</w:t>
      </w:r>
      <w:r>
        <w:t xml:space="preserve"> so that all other University departments and personnel can subsequently be notified of these changes as soon as possible.  Updated information of any added or revised numbers is critical as other UNL departments are simultaneously using</w:t>
      </w:r>
      <w:r w:rsidR="003D6134">
        <w:t xml:space="preserve"> and referencing</w:t>
      </w:r>
      <w:r>
        <w:t xml:space="preserve"> these design/construction numbers </w:t>
      </w:r>
      <w:r w:rsidR="003D6134">
        <w:t>prior to and</w:t>
      </w:r>
      <w:r>
        <w:t xml:space="preserve"> during construction.  </w:t>
      </w:r>
    </w:p>
    <w:p w:rsidR="00B468E3" w:rsidRPr="0060038F" w:rsidRDefault="00B468E3" w:rsidP="00B468E3">
      <w:r>
        <w:t xml:space="preserve">Additional </w:t>
      </w:r>
      <w:r w:rsidR="003D6134">
        <w:t xml:space="preserve">internal </w:t>
      </w:r>
      <w:r>
        <w:t xml:space="preserve">UNL required </w:t>
      </w:r>
      <w:r w:rsidR="002C2B5E">
        <w:t xml:space="preserve">numbering and associated signage </w:t>
      </w:r>
      <w:r>
        <w:t xml:space="preserve">notification steps </w:t>
      </w:r>
      <w:r w:rsidR="002C2B5E">
        <w:t xml:space="preserve">that fall under UNL FPC CAD staff </w:t>
      </w:r>
      <w:r>
        <w:t xml:space="preserve">can be found under a separate cover </w:t>
      </w:r>
      <w:r w:rsidR="002C2B5E">
        <w:t xml:space="preserve">as described herein the </w:t>
      </w:r>
      <w:r w:rsidR="002C2B5E" w:rsidRPr="002C2B5E">
        <w:rPr>
          <w:i/>
        </w:rPr>
        <w:t>Baseplan</w:t>
      </w:r>
      <w:r w:rsidR="002C2B5E">
        <w:t xml:space="preserve"> and </w:t>
      </w:r>
      <w:r w:rsidR="002C2B5E" w:rsidRPr="002C2B5E">
        <w:rPr>
          <w:i/>
        </w:rPr>
        <w:t>Signage</w:t>
      </w:r>
      <w:r w:rsidR="002C2B5E">
        <w:t xml:space="preserve"> sections</w:t>
      </w:r>
      <w:r>
        <w:t xml:space="preserve">.   </w:t>
      </w:r>
    </w:p>
    <w:p w:rsidR="00B468E3" w:rsidRDefault="00B468E3" w:rsidP="00B468E3"/>
    <w:p w:rsidR="00B468E3" w:rsidRDefault="00B468E3" w:rsidP="00B468E3">
      <w:pPr>
        <w:pStyle w:val="Heading1"/>
      </w:pPr>
      <w:bookmarkStart w:id="43" w:name="_Toc375561983"/>
      <w:bookmarkStart w:id="44" w:name="_Toc408921287"/>
      <w:r>
        <w:t>Baseplans</w:t>
      </w:r>
      <w:bookmarkEnd w:id="43"/>
      <w:bookmarkEnd w:id="44"/>
    </w:p>
    <w:p w:rsidR="00B468E3" w:rsidRPr="00BC2590" w:rsidRDefault="00B468E3" w:rsidP="00A0382B">
      <w:pPr>
        <w:pStyle w:val="Heading2"/>
      </w:pPr>
      <w:bookmarkStart w:id="45" w:name="_Toc375561984"/>
      <w:bookmarkStart w:id="46" w:name="_Toc408921288"/>
      <w:r>
        <w:t>Baseplan Update Procedure</w:t>
      </w:r>
      <w:bookmarkEnd w:id="45"/>
      <w:bookmarkEnd w:id="46"/>
    </w:p>
    <w:p w:rsidR="00B468E3" w:rsidRDefault="00B468E3" w:rsidP="00B468E3">
      <w:r>
        <w:t xml:space="preserve">UNL official archived drawings and plans referred to as baseplans shall be included as part of the renumbering notification process.  Notify, coordinate and work alongside UNL </w:t>
      </w:r>
      <w:r w:rsidR="003D6134">
        <w:t>FPC</w:t>
      </w:r>
      <w:r>
        <w:t xml:space="preserve"> to </w:t>
      </w:r>
      <w:r w:rsidR="003D6134">
        <w:t xml:space="preserve">continuously </w:t>
      </w:r>
      <w:r>
        <w:t xml:space="preserve">provide up to date As-Built documents that accurately reflect the most current construction/renovation changes as well as all new numbering or renumbering that has occurred.  </w:t>
      </w:r>
    </w:p>
    <w:p w:rsidR="00B468E3" w:rsidRDefault="00B468E3" w:rsidP="00B468E3">
      <w:pPr>
        <w:rPr>
          <w:rStyle w:val="Hyperlink"/>
        </w:rPr>
      </w:pPr>
      <w:r>
        <w:t xml:space="preserve">The UNL Baseplan update procedure is located here:  </w:t>
      </w:r>
      <w:r w:rsidRPr="000B0A51">
        <w:rPr>
          <w:rStyle w:val="Hyperlink"/>
        </w:rPr>
        <w:t>Hyperlink Under Construction</w:t>
      </w:r>
    </w:p>
    <w:p w:rsidR="00A23331" w:rsidRDefault="00A23331" w:rsidP="00B468E3">
      <w:pPr>
        <w:rPr>
          <w:rStyle w:val="Hyperlink"/>
        </w:rPr>
      </w:pPr>
    </w:p>
    <w:p w:rsidR="00B468E3" w:rsidRDefault="00B468E3" w:rsidP="00B468E3">
      <w:pPr>
        <w:pStyle w:val="Heading1"/>
      </w:pPr>
      <w:bookmarkStart w:id="47" w:name="_Toc375561985"/>
      <w:bookmarkStart w:id="48" w:name="_Toc408921289"/>
      <w:r>
        <w:t>Signage</w:t>
      </w:r>
      <w:bookmarkEnd w:id="47"/>
      <w:bookmarkEnd w:id="48"/>
    </w:p>
    <w:p w:rsidR="00B468E3" w:rsidRPr="00BC2590" w:rsidRDefault="00B468E3" w:rsidP="00A0382B">
      <w:pPr>
        <w:pStyle w:val="Heading2"/>
      </w:pPr>
      <w:bookmarkStart w:id="49" w:name="_Toc375561986"/>
      <w:bookmarkStart w:id="50" w:name="_Toc408921290"/>
      <w:r>
        <w:t>Signage Policy &amp; Procedure</w:t>
      </w:r>
      <w:bookmarkEnd w:id="49"/>
      <w:bookmarkEnd w:id="50"/>
    </w:p>
    <w:p w:rsidR="00B468E3" w:rsidRDefault="00B468E3" w:rsidP="00B468E3">
      <w:r>
        <w:t xml:space="preserve">As part of the renumbering process; notifying, coordinating and working alongside UNL </w:t>
      </w:r>
      <w:r w:rsidR="003D6134">
        <w:t>FPC</w:t>
      </w:r>
      <w:r>
        <w:t xml:space="preserve"> Signage department will be required.  </w:t>
      </w:r>
    </w:p>
    <w:p w:rsidR="00EE3570" w:rsidRDefault="00B468E3" w:rsidP="00B468E3">
      <w:r>
        <w:t xml:space="preserve">The UNL signage policy and procedure is located here:  </w:t>
      </w:r>
      <w:hyperlink r:id="rId19" w:history="1">
        <w:r w:rsidRPr="00EE3570">
          <w:rPr>
            <w:rStyle w:val="Hyperlink"/>
            <w:strike/>
          </w:rPr>
          <w:t>http://fmp.unl.edu/policies/interior-signage-policy-procedure</w:t>
        </w:r>
      </w:hyperlink>
      <w:r>
        <w:t xml:space="preserve"> </w:t>
      </w:r>
      <w:hyperlink r:id="rId20" w:history="1">
        <w:r w:rsidR="00EE3570" w:rsidRPr="00EE3570">
          <w:rPr>
            <w:rStyle w:val="Hyperlink"/>
            <w:highlight w:val="yellow"/>
          </w:rPr>
          <w:t>http://fmo.unl.edu/policies/interior-signage-policy-procedure</w:t>
        </w:r>
      </w:hyperlink>
    </w:p>
    <w:p w:rsidR="00883891" w:rsidRPr="00D0396E" w:rsidRDefault="00B468E3" w:rsidP="00B468E3">
      <w:r>
        <w:t xml:space="preserve">The UNL signage and wayfinding standards manual is located here: </w:t>
      </w:r>
      <w:hyperlink r:id="rId21" w:history="1">
        <w:r w:rsidRPr="00900D30">
          <w:rPr>
            <w:rStyle w:val="Hyperlink"/>
          </w:rPr>
          <w:t>http://fmp.unl.edu/fpc/Wayfinding_and_Signage_Standards_Manual_2009.pdf</w:t>
        </w:r>
      </w:hyperlink>
    </w:p>
    <w:p w:rsidR="00540E68" w:rsidRDefault="00540E68" w:rsidP="00347EDE">
      <w:pPr>
        <w:jc w:val="both"/>
        <w:rPr>
          <w:i/>
        </w:rPr>
      </w:pPr>
      <w:bookmarkStart w:id="51" w:name="_Toc368300205"/>
      <w:bookmarkEnd w:id="51"/>
    </w:p>
    <w:sectPr w:rsidR="00540E68" w:rsidSect="00D40A4D">
      <w:headerReference w:type="default" r:id="rId22"/>
      <w:footerReference w:type="default" r:id="rId23"/>
      <w:type w:val="continuous"/>
      <w:pgSz w:w="12240" w:h="15840"/>
      <w:pgMar w:top="1260" w:right="1800" w:bottom="720" w:left="1350" w:header="720" w:footer="225" w:gutter="0"/>
      <w:pgNumType w:start="1"/>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35D8" w:rsidRDefault="002F35D8" w:rsidP="000E41B7">
      <w:pPr>
        <w:spacing w:after="0"/>
      </w:pPr>
      <w:r>
        <w:separator/>
      </w:r>
    </w:p>
  </w:endnote>
  <w:endnote w:type="continuationSeparator" w:id="0">
    <w:p w:rsidR="002F35D8" w:rsidRDefault="002F35D8" w:rsidP="000E41B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35D8" w:rsidRPr="00063087" w:rsidRDefault="002F35D8" w:rsidP="0040694D">
    <w:pPr>
      <w:jc w:val="center"/>
      <w:rPr>
        <w:color w:val="808080" w:themeColor="background1" w:themeShade="80"/>
      </w:rPr>
    </w:pPr>
    <w:r w:rsidRPr="00D94EBC">
      <w:rPr>
        <w:noProof/>
        <w:color w:val="808080" w:themeColor="background1" w:themeShade="80"/>
      </w:rPr>
      <mc:AlternateContent>
        <mc:Choice Requires="wpg">
          <w:drawing>
            <wp:anchor distT="0" distB="0" distL="114300" distR="114300" simplePos="0" relativeHeight="251676672" behindDoc="0" locked="0" layoutInCell="1" allowOverlap="1" wp14:anchorId="2C82AF60" wp14:editId="2C8EBABC">
              <wp:simplePos x="0" y="0"/>
              <wp:positionH relativeFrom="rightMargin">
                <wp:posOffset>9525</wp:posOffset>
              </wp:positionH>
              <wp:positionV relativeFrom="bottomMargin">
                <wp:posOffset>-4279</wp:posOffset>
              </wp:positionV>
              <wp:extent cx="442476" cy="610773"/>
              <wp:effectExtent l="0" t="0" r="15240" b="18415"/>
              <wp:wrapNone/>
              <wp:docPr id="549"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2476" cy="610773"/>
                        <a:chOff x="543" y="14093"/>
                        <a:chExt cx="800" cy="1067"/>
                      </a:xfrm>
                    </wpg:grpSpPr>
                    <wps:wsp>
                      <wps:cNvPr id="554" name="Rectangle 53"/>
                      <wps:cNvSpPr>
                        <a:spLocks noChangeArrowheads="1"/>
                      </wps:cNvSpPr>
                      <wps:spPr bwMode="auto">
                        <a:xfrm>
                          <a:off x="752" y="14093"/>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55"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56" name="Text Box 55"/>
                      <wps:cNvSpPr txBox="1">
                        <a:spLocks noChangeArrowheads="1"/>
                      </wps:cNvSpPr>
                      <wps:spPr bwMode="auto">
                        <a:xfrm>
                          <a:off x="543" y="14107"/>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35D8" w:rsidRDefault="002F35D8" w:rsidP="00D94EBC">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FC3F91" w:rsidRPr="00FC3F91">
                              <w:rPr>
                                <w:b/>
                                <w:bCs/>
                                <w:i/>
                                <w:iCs/>
                                <w:noProof/>
                                <w:color w:val="FFFFFF" w:themeColor="background1"/>
                                <w:sz w:val="36"/>
                                <w:szCs w:val="36"/>
                              </w:rPr>
                              <w:t>2</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Group 52" o:spid="_x0000_s1026" style="position:absolute;left:0;text-align:left;margin-left:.75pt;margin-top:-.35pt;width:34.85pt;height:48.1pt;z-index:251676672;mso-position-horizontal-relative:right-margin-area;mso-position-vertical-relative:bottom-margin-area" coordorigin="543,14093" coordsize="800,1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">
              <v:rect id="Rectangle 53" o:spid="_x0000_s1027" style="position:absolute;left:752;top:14093;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gIBsUA&#10;AADcAAAADwAAAGRycy9kb3ducmV2LnhtbESPT2vCQBTE74V+h+UVvOkmakSiqxShqIdS/yF4e2Rf&#10;k9Ds27C7avz23YLQ4zAzv2Hmy8404kbO15YVpIMEBHFhdc2lgtPxoz8F4QOyxsYyKXiQh+Xi9WWO&#10;ubZ33tPtEEoRIexzVFCF0OZS+qIig35gW+LofVtnMETpSqkd3iPcNHKYJBNpsOa4UGFLq4qKn8PV&#10;KFitLy5NvjAdmnO2G50/27LZXpTqvXXvMxCBuvAffrY3WkGWjeH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iAgGxQAAANwAAAAPAAAAAAAAAAAAAAAAAJgCAABkcnMv&#10;ZG93bnJldi54bWxQSwUGAAAAAAQABAD1AAAAigMAAAAA&#10;" fillcolor="#943634" strokecolor="#943634"/>
              <v:rect id="Rectangle 54" o:spid="_x0000_s1028"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StncYA&#10;AADcAAAADwAAAGRycy9kb3ducmV2LnhtbESPQWvCQBSE70L/w/IK3uomkRSJrlICpfVQqmkRvD2y&#10;zyQ0+zbsbjX++25B8DjMzDfMajOaXpzJ+c6ygnSWgCCure64UfD99fq0AOEDssbeMim4kofN+mGy&#10;wkLbC+/pXIVGRAj7AhW0IQyFlL5uyaCf2YE4eifrDIYoXSO1w0uEm15mSfIsDXYcF1ocqGyp/ql+&#10;jYLy7ejS5BPTzBzy3fzwMTT99qjU9HF8WYIINIZ7+NZ+1wryPIf/M/EI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StncYAAADcAAAADwAAAAAAAAAAAAAAAACYAgAAZHJz&#10;L2Rvd25yZXYueG1sUEsFBgAAAAAEAAQA9QAAAIsDAAAAAA==&#10;" fillcolor="#943634" strokecolor="#943634"/>
              <v:shapetype id="_x0000_t202" coordsize="21600,21600" o:spt="202" path="m,l,21600r21600,l21600,xe">
                <v:stroke joinstyle="miter"/>
                <v:path gradientshapeok="t" o:connecttype="rect"/>
              </v:shapetype>
              <v:shape id="Text Box 55" o:spid="_x0000_s1029" type="#_x0000_t202" style="position:absolute;left:543;top:14107;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zocUA&#10;AADcAAAADwAAAGRycy9kb3ducmV2LnhtbESP0WrCQBRE3wv+w3IF33RjRK2pqwRBaLEqjf2AS/Y2&#10;Cc3eDdk1xr93C0Ifh5k5w6y3valFR62rLCuYTiIQxLnVFRcKvi/78SsI55E11pZJwZ0cbDeDlzUm&#10;2t74i7rMFyJA2CWooPS+SaR0eUkG3cQ2xMH7sa1BH2RbSN3iLcBNLeMoWkiDFYeFEhvalZT/Zlej&#10;oDuaOP3ITyuZfcaz5XJ2OKfXg1KjYZ++gfDU+//ws/2uFcznC/g7E46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QTOhxQAAANwAAAAPAAAAAAAAAAAAAAAAAJgCAABkcnMv&#10;ZG93bnJldi54bWxQSwUGAAAAAAQABAD1AAAAigMAAAAA&#10;" filled="f" stroked="f">
                <v:textbox inset="0,0,0,0">
                  <w:txbxContent>
                    <w:p w:rsidR="002F35D8" w:rsidRDefault="002F35D8" w:rsidP="00D94EBC">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FC3F91" w:rsidRPr="00FC3F91">
                        <w:rPr>
                          <w:b/>
                          <w:bCs/>
                          <w:i/>
                          <w:iCs/>
                          <w:noProof/>
                          <w:color w:val="FFFFFF" w:themeColor="background1"/>
                          <w:sz w:val="36"/>
                          <w:szCs w:val="36"/>
                        </w:rPr>
                        <w:t>2</w:t>
                      </w:r>
                      <w:r>
                        <w:rPr>
                          <w:b/>
                          <w:bCs/>
                          <w:i/>
                          <w:iCs/>
                          <w:noProof/>
                          <w:color w:val="FFFFFF" w:themeColor="background1"/>
                          <w:sz w:val="36"/>
                          <w:szCs w:val="36"/>
                        </w:rPr>
                        <w:fldChar w:fldCharType="end"/>
                      </w:r>
                    </w:p>
                  </w:txbxContent>
                </v:textbox>
              </v:shape>
              <w10:wrap anchorx="margin" anchory="margin"/>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35D8" w:rsidRDefault="002F35D8" w:rsidP="000E41B7">
      <w:pPr>
        <w:spacing w:after="0"/>
      </w:pPr>
      <w:r>
        <w:separator/>
      </w:r>
    </w:p>
  </w:footnote>
  <w:footnote w:type="continuationSeparator" w:id="0">
    <w:p w:rsidR="002F35D8" w:rsidRDefault="002F35D8" w:rsidP="000E41B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35D8" w:rsidRDefault="002F35D8" w:rsidP="00AA513D">
    <w:pPr>
      <w:jc w:val="center"/>
      <w:rPr>
        <w:color w:val="808080" w:themeColor="background1" w:themeShade="80"/>
      </w:rPr>
    </w:pPr>
    <w:r>
      <w:rPr>
        <w:color w:val="808080" w:themeColor="background1" w:themeShade="80"/>
      </w:rPr>
      <w:t xml:space="preserve">Space and Door Numbering Standards   </w:t>
    </w:r>
    <w:r w:rsidR="000578CB">
      <w:rPr>
        <w:color w:val="808080" w:themeColor="background1" w:themeShade="80"/>
      </w:rPr>
      <w:t>(V2</w:t>
    </w:r>
    <w:r>
      <w:rPr>
        <w:color w:val="808080" w:themeColor="background1" w:themeShade="80"/>
      </w:rPr>
      <w:t>.0)</w:t>
    </w:r>
  </w:p>
  <w:p w:rsidR="002F35D8" w:rsidRDefault="002F35D8" w:rsidP="00AA513D">
    <w:pPr>
      <w:jc w:val="center"/>
    </w:pPr>
    <w:r>
      <w:rPr>
        <w:noProof/>
      </w:rPr>
      <mc:AlternateContent>
        <mc:Choice Requires="wps">
          <w:drawing>
            <wp:anchor distT="0" distB="0" distL="114300" distR="114300" simplePos="0" relativeHeight="251658240" behindDoc="0" locked="0" layoutInCell="1" allowOverlap="1" wp14:anchorId="18803BC5" wp14:editId="0A81B17D">
              <wp:simplePos x="0" y="0"/>
              <wp:positionH relativeFrom="column">
                <wp:posOffset>-9525</wp:posOffset>
              </wp:positionH>
              <wp:positionV relativeFrom="paragraph">
                <wp:posOffset>23495</wp:posOffset>
              </wp:positionV>
              <wp:extent cx="6076950" cy="0"/>
              <wp:effectExtent l="19050" t="23495" r="19050" b="24130"/>
              <wp:wrapNone/>
              <wp:docPr id="5"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straightConnector1">
                        <a:avLst/>
                      </a:prstGeom>
                      <a:noFill/>
                      <a:ln w="38100">
                        <a:solidFill>
                          <a:schemeClr val="accent2">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 o:spid="_x0000_s1026" type="#_x0000_t32" style="position:absolute;margin-left:-.75pt;margin-top:1.85pt;width:478.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" strokecolor="#c0504d [3205]" strokeweight="3pt">
              <v:shadow color="#622423 [1605]" opacity=".5" offset="1pt"/>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8946BB3"/>
    <w:multiLevelType w:val="hybridMultilevel"/>
    <w:tmpl w:val="FC480D0E"/>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
    <w:nsid w:val="5EEA071D"/>
    <w:multiLevelType w:val="hybridMultilevel"/>
    <w:tmpl w:val="0F20B72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B2517E6"/>
    <w:multiLevelType w:val="multilevel"/>
    <w:tmpl w:val="8BA6C368"/>
    <w:lvl w:ilvl="0">
      <w:start w:val="1"/>
      <w:numFmt w:val="decimal"/>
      <w:pStyle w:val="Heading1"/>
      <w:lvlText w:val="%1"/>
      <w:lvlJc w:val="left"/>
      <w:pPr>
        <w:ind w:left="432" w:hanging="432"/>
      </w:pPr>
    </w:lvl>
    <w:lvl w:ilvl="1">
      <w:start w:val="1"/>
      <w:numFmt w:val="decimal"/>
      <w:pStyle w:val="Heading2"/>
      <w:lvlText w:val="%1.%2"/>
      <w:lvlJc w:val="left"/>
      <w:pPr>
        <w:ind w:left="936" w:hanging="576"/>
      </w:pPr>
      <w:rPr>
        <w:rFonts w:asciiTheme="minorHAnsi" w:hAnsiTheme="minorHAnsi" w:cstheme="minorHAnsi" w:hint="default"/>
      </w:rPr>
    </w:lvl>
    <w:lvl w:ilvl="2">
      <w:start w:val="1"/>
      <w:numFmt w:val="decimal"/>
      <w:pStyle w:val="Heading3"/>
      <w:lvlText w:val="%1.%2.%3"/>
      <w:lvlJc w:val="left"/>
      <w:pPr>
        <w:ind w:left="1080" w:hanging="720"/>
      </w:pPr>
      <w:rPr>
        <w:i w:val="0"/>
        <w:sz w:val="2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2"/>
  </w:num>
  <w:num w:numId="2">
    <w:abstractNumId w:val="0"/>
  </w:num>
  <w:num w:numId="3">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20"/>
  <w:drawingGridHorizontalSpacing w:val="120"/>
  <w:displayHorizontalDrawingGridEvery w:val="2"/>
  <w:characterSpacingControl w:val="doNotCompress"/>
  <w:hdrShapeDefaults>
    <o:shapedefaults v:ext="edit" spidmax="532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23C0"/>
    <w:rsid w:val="00007F48"/>
    <w:rsid w:val="000108DC"/>
    <w:rsid w:val="00010C0F"/>
    <w:rsid w:val="00011660"/>
    <w:rsid w:val="0001408E"/>
    <w:rsid w:val="00014326"/>
    <w:rsid w:val="000146F2"/>
    <w:rsid w:val="000169E6"/>
    <w:rsid w:val="0002036C"/>
    <w:rsid w:val="0002137F"/>
    <w:rsid w:val="00021788"/>
    <w:rsid w:val="00024AB7"/>
    <w:rsid w:val="00024CCD"/>
    <w:rsid w:val="00026619"/>
    <w:rsid w:val="00027004"/>
    <w:rsid w:val="0002732C"/>
    <w:rsid w:val="00027653"/>
    <w:rsid w:val="00030456"/>
    <w:rsid w:val="0003293F"/>
    <w:rsid w:val="00034AE6"/>
    <w:rsid w:val="00035365"/>
    <w:rsid w:val="00040FBE"/>
    <w:rsid w:val="00042E34"/>
    <w:rsid w:val="00044312"/>
    <w:rsid w:val="00045D11"/>
    <w:rsid w:val="00052670"/>
    <w:rsid w:val="00052BF4"/>
    <w:rsid w:val="00053E3A"/>
    <w:rsid w:val="000549E6"/>
    <w:rsid w:val="000567FE"/>
    <w:rsid w:val="00057642"/>
    <w:rsid w:val="000578CB"/>
    <w:rsid w:val="00057FF7"/>
    <w:rsid w:val="000611E1"/>
    <w:rsid w:val="00061290"/>
    <w:rsid w:val="00063087"/>
    <w:rsid w:val="00065B12"/>
    <w:rsid w:val="00065C9B"/>
    <w:rsid w:val="00066642"/>
    <w:rsid w:val="0006672B"/>
    <w:rsid w:val="00072B92"/>
    <w:rsid w:val="00076215"/>
    <w:rsid w:val="00076E56"/>
    <w:rsid w:val="00077CE8"/>
    <w:rsid w:val="0008075A"/>
    <w:rsid w:val="00081A46"/>
    <w:rsid w:val="0008523B"/>
    <w:rsid w:val="00086F38"/>
    <w:rsid w:val="0008744B"/>
    <w:rsid w:val="000901FC"/>
    <w:rsid w:val="00093110"/>
    <w:rsid w:val="0009570A"/>
    <w:rsid w:val="00095B34"/>
    <w:rsid w:val="00096A7C"/>
    <w:rsid w:val="00096EC5"/>
    <w:rsid w:val="000A1427"/>
    <w:rsid w:val="000A3CB8"/>
    <w:rsid w:val="000A4494"/>
    <w:rsid w:val="000A4BDB"/>
    <w:rsid w:val="000A4C4D"/>
    <w:rsid w:val="000A558A"/>
    <w:rsid w:val="000A68E3"/>
    <w:rsid w:val="000A766E"/>
    <w:rsid w:val="000A7BE1"/>
    <w:rsid w:val="000B0A51"/>
    <w:rsid w:val="000B443E"/>
    <w:rsid w:val="000B66BC"/>
    <w:rsid w:val="000C07B8"/>
    <w:rsid w:val="000C0E7D"/>
    <w:rsid w:val="000C3D78"/>
    <w:rsid w:val="000C5D3A"/>
    <w:rsid w:val="000C7A63"/>
    <w:rsid w:val="000D1129"/>
    <w:rsid w:val="000D16FB"/>
    <w:rsid w:val="000D32F3"/>
    <w:rsid w:val="000D3605"/>
    <w:rsid w:val="000D45A7"/>
    <w:rsid w:val="000D714F"/>
    <w:rsid w:val="000D7193"/>
    <w:rsid w:val="000E00D6"/>
    <w:rsid w:val="000E12D9"/>
    <w:rsid w:val="000E234C"/>
    <w:rsid w:val="000E26CC"/>
    <w:rsid w:val="000E41B7"/>
    <w:rsid w:val="000E4EE0"/>
    <w:rsid w:val="000E7ADA"/>
    <w:rsid w:val="000F23ED"/>
    <w:rsid w:val="000F4894"/>
    <w:rsid w:val="000F4CD5"/>
    <w:rsid w:val="000F64EE"/>
    <w:rsid w:val="00101F45"/>
    <w:rsid w:val="001045EF"/>
    <w:rsid w:val="00106310"/>
    <w:rsid w:val="001078BF"/>
    <w:rsid w:val="001111A2"/>
    <w:rsid w:val="001125DB"/>
    <w:rsid w:val="001148B2"/>
    <w:rsid w:val="00115886"/>
    <w:rsid w:val="00116E60"/>
    <w:rsid w:val="00117571"/>
    <w:rsid w:val="00120925"/>
    <w:rsid w:val="00124080"/>
    <w:rsid w:val="00124529"/>
    <w:rsid w:val="00125A71"/>
    <w:rsid w:val="00125CBB"/>
    <w:rsid w:val="00130538"/>
    <w:rsid w:val="001313D5"/>
    <w:rsid w:val="00131A20"/>
    <w:rsid w:val="00131AD2"/>
    <w:rsid w:val="00132780"/>
    <w:rsid w:val="001364F1"/>
    <w:rsid w:val="001369F6"/>
    <w:rsid w:val="00137BAF"/>
    <w:rsid w:val="0014088A"/>
    <w:rsid w:val="001422A8"/>
    <w:rsid w:val="00143D16"/>
    <w:rsid w:val="001444B5"/>
    <w:rsid w:val="00155721"/>
    <w:rsid w:val="00157EE2"/>
    <w:rsid w:val="00162842"/>
    <w:rsid w:val="001650F4"/>
    <w:rsid w:val="001655EE"/>
    <w:rsid w:val="00165656"/>
    <w:rsid w:val="00167177"/>
    <w:rsid w:val="00167F5A"/>
    <w:rsid w:val="0017189C"/>
    <w:rsid w:val="00173112"/>
    <w:rsid w:val="00173551"/>
    <w:rsid w:val="00176F3F"/>
    <w:rsid w:val="00183C99"/>
    <w:rsid w:val="00183F72"/>
    <w:rsid w:val="00184AA5"/>
    <w:rsid w:val="00184C53"/>
    <w:rsid w:val="00185FE9"/>
    <w:rsid w:val="001867F5"/>
    <w:rsid w:val="001871D9"/>
    <w:rsid w:val="00187EAA"/>
    <w:rsid w:val="00187F1E"/>
    <w:rsid w:val="00191404"/>
    <w:rsid w:val="00195C0D"/>
    <w:rsid w:val="001A1E82"/>
    <w:rsid w:val="001A368E"/>
    <w:rsid w:val="001A3B8E"/>
    <w:rsid w:val="001A4A38"/>
    <w:rsid w:val="001A51F2"/>
    <w:rsid w:val="001A6707"/>
    <w:rsid w:val="001B3BBC"/>
    <w:rsid w:val="001B596E"/>
    <w:rsid w:val="001B7788"/>
    <w:rsid w:val="001C0DD7"/>
    <w:rsid w:val="001C23C0"/>
    <w:rsid w:val="001C29E2"/>
    <w:rsid w:val="001C2AF6"/>
    <w:rsid w:val="001C2E96"/>
    <w:rsid w:val="001C3A9D"/>
    <w:rsid w:val="001C433D"/>
    <w:rsid w:val="001C5435"/>
    <w:rsid w:val="001C5CD0"/>
    <w:rsid w:val="001C7B04"/>
    <w:rsid w:val="001D0725"/>
    <w:rsid w:val="001D1274"/>
    <w:rsid w:val="001D4539"/>
    <w:rsid w:val="001D4CBE"/>
    <w:rsid w:val="001D6FA4"/>
    <w:rsid w:val="001D75E6"/>
    <w:rsid w:val="001D7E60"/>
    <w:rsid w:val="001E14A2"/>
    <w:rsid w:val="001E71DC"/>
    <w:rsid w:val="001F1052"/>
    <w:rsid w:val="001F1A69"/>
    <w:rsid w:val="001F1BA6"/>
    <w:rsid w:val="001F44C7"/>
    <w:rsid w:val="001F4914"/>
    <w:rsid w:val="001F5586"/>
    <w:rsid w:val="001F75D6"/>
    <w:rsid w:val="001F7DB5"/>
    <w:rsid w:val="00204835"/>
    <w:rsid w:val="0020573B"/>
    <w:rsid w:val="00206B9B"/>
    <w:rsid w:val="002076DC"/>
    <w:rsid w:val="00212203"/>
    <w:rsid w:val="002131AE"/>
    <w:rsid w:val="00214E2D"/>
    <w:rsid w:val="002162B9"/>
    <w:rsid w:val="002166E9"/>
    <w:rsid w:val="00220FB9"/>
    <w:rsid w:val="00221ABC"/>
    <w:rsid w:val="002226D3"/>
    <w:rsid w:val="00222B0C"/>
    <w:rsid w:val="00223ECA"/>
    <w:rsid w:val="002256A7"/>
    <w:rsid w:val="002343E9"/>
    <w:rsid w:val="00236A97"/>
    <w:rsid w:val="002449D4"/>
    <w:rsid w:val="00246646"/>
    <w:rsid w:val="0024689A"/>
    <w:rsid w:val="00255F02"/>
    <w:rsid w:val="00256B32"/>
    <w:rsid w:val="00260BA6"/>
    <w:rsid w:val="00262EE9"/>
    <w:rsid w:val="002674D4"/>
    <w:rsid w:val="002677FA"/>
    <w:rsid w:val="0027030E"/>
    <w:rsid w:val="00271D00"/>
    <w:rsid w:val="00272E20"/>
    <w:rsid w:val="002760B9"/>
    <w:rsid w:val="002776A1"/>
    <w:rsid w:val="00277BF6"/>
    <w:rsid w:val="00280C89"/>
    <w:rsid w:val="00281FEF"/>
    <w:rsid w:val="00282012"/>
    <w:rsid w:val="002820F5"/>
    <w:rsid w:val="00282B90"/>
    <w:rsid w:val="0028332C"/>
    <w:rsid w:val="00283C4A"/>
    <w:rsid w:val="00286E45"/>
    <w:rsid w:val="00287EF1"/>
    <w:rsid w:val="00290E29"/>
    <w:rsid w:val="0029157C"/>
    <w:rsid w:val="0029290C"/>
    <w:rsid w:val="0029365B"/>
    <w:rsid w:val="00293B57"/>
    <w:rsid w:val="00294BEF"/>
    <w:rsid w:val="00294D50"/>
    <w:rsid w:val="00297CA9"/>
    <w:rsid w:val="002A1C1E"/>
    <w:rsid w:val="002A213D"/>
    <w:rsid w:val="002A21C0"/>
    <w:rsid w:val="002A3332"/>
    <w:rsid w:val="002A3853"/>
    <w:rsid w:val="002B2566"/>
    <w:rsid w:val="002B3198"/>
    <w:rsid w:val="002B4412"/>
    <w:rsid w:val="002B4988"/>
    <w:rsid w:val="002B6AEE"/>
    <w:rsid w:val="002B6BA4"/>
    <w:rsid w:val="002C1A99"/>
    <w:rsid w:val="002C1AF5"/>
    <w:rsid w:val="002C2B5E"/>
    <w:rsid w:val="002C308B"/>
    <w:rsid w:val="002C37ED"/>
    <w:rsid w:val="002C5ACD"/>
    <w:rsid w:val="002C5EF0"/>
    <w:rsid w:val="002C5F53"/>
    <w:rsid w:val="002C6EB9"/>
    <w:rsid w:val="002C7887"/>
    <w:rsid w:val="002D0450"/>
    <w:rsid w:val="002D1AAA"/>
    <w:rsid w:val="002D3AB2"/>
    <w:rsid w:val="002D3DFA"/>
    <w:rsid w:val="002D5B07"/>
    <w:rsid w:val="002D692D"/>
    <w:rsid w:val="002D7301"/>
    <w:rsid w:val="002D7A43"/>
    <w:rsid w:val="002E0AF4"/>
    <w:rsid w:val="002E1003"/>
    <w:rsid w:val="002E5C95"/>
    <w:rsid w:val="002E6C19"/>
    <w:rsid w:val="002F163E"/>
    <w:rsid w:val="002F35D8"/>
    <w:rsid w:val="002F3B0E"/>
    <w:rsid w:val="002F47A1"/>
    <w:rsid w:val="002F494D"/>
    <w:rsid w:val="002F57C3"/>
    <w:rsid w:val="002F659E"/>
    <w:rsid w:val="00301030"/>
    <w:rsid w:val="00302F36"/>
    <w:rsid w:val="00304503"/>
    <w:rsid w:val="0030516F"/>
    <w:rsid w:val="003051D6"/>
    <w:rsid w:val="003061C1"/>
    <w:rsid w:val="00307DC4"/>
    <w:rsid w:val="003113D7"/>
    <w:rsid w:val="00311478"/>
    <w:rsid w:val="00312273"/>
    <w:rsid w:val="00313452"/>
    <w:rsid w:val="00314003"/>
    <w:rsid w:val="00314EEC"/>
    <w:rsid w:val="003150CB"/>
    <w:rsid w:val="003174B2"/>
    <w:rsid w:val="003179F7"/>
    <w:rsid w:val="00317C2C"/>
    <w:rsid w:val="00320B6C"/>
    <w:rsid w:val="003221C8"/>
    <w:rsid w:val="00323D4E"/>
    <w:rsid w:val="003245D8"/>
    <w:rsid w:val="0032461A"/>
    <w:rsid w:val="003253CC"/>
    <w:rsid w:val="00325866"/>
    <w:rsid w:val="003314E0"/>
    <w:rsid w:val="00333E8A"/>
    <w:rsid w:val="003350D8"/>
    <w:rsid w:val="003365A4"/>
    <w:rsid w:val="00336BE4"/>
    <w:rsid w:val="00341317"/>
    <w:rsid w:val="00341CD1"/>
    <w:rsid w:val="00346351"/>
    <w:rsid w:val="0034649C"/>
    <w:rsid w:val="003477DC"/>
    <w:rsid w:val="00347EDE"/>
    <w:rsid w:val="003500D1"/>
    <w:rsid w:val="00350B25"/>
    <w:rsid w:val="0035228E"/>
    <w:rsid w:val="00353C74"/>
    <w:rsid w:val="003546A8"/>
    <w:rsid w:val="003572F1"/>
    <w:rsid w:val="0036047B"/>
    <w:rsid w:val="00360EEA"/>
    <w:rsid w:val="00361207"/>
    <w:rsid w:val="0036404D"/>
    <w:rsid w:val="00365161"/>
    <w:rsid w:val="00366B85"/>
    <w:rsid w:val="00370694"/>
    <w:rsid w:val="003736BC"/>
    <w:rsid w:val="003762D6"/>
    <w:rsid w:val="003819C2"/>
    <w:rsid w:val="00384E75"/>
    <w:rsid w:val="003852A8"/>
    <w:rsid w:val="00391397"/>
    <w:rsid w:val="00392961"/>
    <w:rsid w:val="003A1010"/>
    <w:rsid w:val="003A4A0B"/>
    <w:rsid w:val="003A6B6B"/>
    <w:rsid w:val="003B0DCE"/>
    <w:rsid w:val="003B1606"/>
    <w:rsid w:val="003B2194"/>
    <w:rsid w:val="003B3510"/>
    <w:rsid w:val="003B3929"/>
    <w:rsid w:val="003B60AC"/>
    <w:rsid w:val="003B62C8"/>
    <w:rsid w:val="003B6751"/>
    <w:rsid w:val="003B7846"/>
    <w:rsid w:val="003C0295"/>
    <w:rsid w:val="003C1B60"/>
    <w:rsid w:val="003C2BED"/>
    <w:rsid w:val="003C3D30"/>
    <w:rsid w:val="003C521B"/>
    <w:rsid w:val="003C7136"/>
    <w:rsid w:val="003D4A4E"/>
    <w:rsid w:val="003D5186"/>
    <w:rsid w:val="003D6134"/>
    <w:rsid w:val="003D6BB1"/>
    <w:rsid w:val="003D7399"/>
    <w:rsid w:val="003E00E3"/>
    <w:rsid w:val="003E25A2"/>
    <w:rsid w:val="003E74A6"/>
    <w:rsid w:val="003E74CF"/>
    <w:rsid w:val="003F052A"/>
    <w:rsid w:val="003F0CD4"/>
    <w:rsid w:val="003F13BD"/>
    <w:rsid w:val="003F22FE"/>
    <w:rsid w:val="003F3083"/>
    <w:rsid w:val="003F476A"/>
    <w:rsid w:val="003F6F64"/>
    <w:rsid w:val="004005B2"/>
    <w:rsid w:val="00405879"/>
    <w:rsid w:val="0040694D"/>
    <w:rsid w:val="00414C3C"/>
    <w:rsid w:val="004152C0"/>
    <w:rsid w:val="004172DE"/>
    <w:rsid w:val="004237D2"/>
    <w:rsid w:val="00424B7E"/>
    <w:rsid w:val="004273DB"/>
    <w:rsid w:val="00427D4A"/>
    <w:rsid w:val="00430E40"/>
    <w:rsid w:val="00434AFC"/>
    <w:rsid w:val="00435DB3"/>
    <w:rsid w:val="00436542"/>
    <w:rsid w:val="00437A3E"/>
    <w:rsid w:val="00441B4A"/>
    <w:rsid w:val="0044654B"/>
    <w:rsid w:val="00446882"/>
    <w:rsid w:val="004472CF"/>
    <w:rsid w:val="0045246C"/>
    <w:rsid w:val="00452518"/>
    <w:rsid w:val="00454566"/>
    <w:rsid w:val="00455960"/>
    <w:rsid w:val="00455A95"/>
    <w:rsid w:val="00455C47"/>
    <w:rsid w:val="00456208"/>
    <w:rsid w:val="0045728C"/>
    <w:rsid w:val="00460A07"/>
    <w:rsid w:val="00461326"/>
    <w:rsid w:val="00464485"/>
    <w:rsid w:val="0046452A"/>
    <w:rsid w:val="00467D67"/>
    <w:rsid w:val="004705E5"/>
    <w:rsid w:val="00476F95"/>
    <w:rsid w:val="00480253"/>
    <w:rsid w:val="00480B27"/>
    <w:rsid w:val="00482213"/>
    <w:rsid w:val="0048298D"/>
    <w:rsid w:val="00485606"/>
    <w:rsid w:val="00485962"/>
    <w:rsid w:val="00487BCD"/>
    <w:rsid w:val="004907E4"/>
    <w:rsid w:val="00497D74"/>
    <w:rsid w:val="004A0444"/>
    <w:rsid w:val="004A0A1C"/>
    <w:rsid w:val="004A0AFF"/>
    <w:rsid w:val="004A2580"/>
    <w:rsid w:val="004A4A95"/>
    <w:rsid w:val="004A5B31"/>
    <w:rsid w:val="004A6F35"/>
    <w:rsid w:val="004A7E8F"/>
    <w:rsid w:val="004B0AB7"/>
    <w:rsid w:val="004B1D75"/>
    <w:rsid w:val="004B2D91"/>
    <w:rsid w:val="004B5A71"/>
    <w:rsid w:val="004B6BC8"/>
    <w:rsid w:val="004C00F7"/>
    <w:rsid w:val="004C0457"/>
    <w:rsid w:val="004C26A7"/>
    <w:rsid w:val="004C48F5"/>
    <w:rsid w:val="004D16B2"/>
    <w:rsid w:val="004D29B3"/>
    <w:rsid w:val="004D6034"/>
    <w:rsid w:val="004D7D69"/>
    <w:rsid w:val="004E1424"/>
    <w:rsid w:val="004E31D0"/>
    <w:rsid w:val="004E6C40"/>
    <w:rsid w:val="004F4C5F"/>
    <w:rsid w:val="004F6AF0"/>
    <w:rsid w:val="004F7E0A"/>
    <w:rsid w:val="00500457"/>
    <w:rsid w:val="0050087B"/>
    <w:rsid w:val="00500D8D"/>
    <w:rsid w:val="0050124D"/>
    <w:rsid w:val="00501571"/>
    <w:rsid w:val="005026F5"/>
    <w:rsid w:val="00512AA9"/>
    <w:rsid w:val="00513279"/>
    <w:rsid w:val="00514F38"/>
    <w:rsid w:val="00516496"/>
    <w:rsid w:val="0051768E"/>
    <w:rsid w:val="00522488"/>
    <w:rsid w:val="0052323E"/>
    <w:rsid w:val="00526055"/>
    <w:rsid w:val="00532739"/>
    <w:rsid w:val="00533259"/>
    <w:rsid w:val="00533624"/>
    <w:rsid w:val="0053572C"/>
    <w:rsid w:val="00540E68"/>
    <w:rsid w:val="00542786"/>
    <w:rsid w:val="005439FE"/>
    <w:rsid w:val="00561172"/>
    <w:rsid w:val="005635B4"/>
    <w:rsid w:val="00563D91"/>
    <w:rsid w:val="00564D96"/>
    <w:rsid w:val="00565E9C"/>
    <w:rsid w:val="00566A4E"/>
    <w:rsid w:val="00571464"/>
    <w:rsid w:val="00571CDA"/>
    <w:rsid w:val="00572AC6"/>
    <w:rsid w:val="00572E07"/>
    <w:rsid w:val="00577F51"/>
    <w:rsid w:val="005811F8"/>
    <w:rsid w:val="00583461"/>
    <w:rsid w:val="005834C8"/>
    <w:rsid w:val="005919BE"/>
    <w:rsid w:val="00595614"/>
    <w:rsid w:val="00595D62"/>
    <w:rsid w:val="00595DA8"/>
    <w:rsid w:val="005A0D97"/>
    <w:rsid w:val="005A18EB"/>
    <w:rsid w:val="005A39BF"/>
    <w:rsid w:val="005A3FB4"/>
    <w:rsid w:val="005A4596"/>
    <w:rsid w:val="005A4765"/>
    <w:rsid w:val="005A4975"/>
    <w:rsid w:val="005B1BA0"/>
    <w:rsid w:val="005B3240"/>
    <w:rsid w:val="005B38C9"/>
    <w:rsid w:val="005B6B13"/>
    <w:rsid w:val="005B7195"/>
    <w:rsid w:val="005C1563"/>
    <w:rsid w:val="005C3FC5"/>
    <w:rsid w:val="005C54F6"/>
    <w:rsid w:val="005C5BEA"/>
    <w:rsid w:val="005C65F7"/>
    <w:rsid w:val="005C76C8"/>
    <w:rsid w:val="005C7E1B"/>
    <w:rsid w:val="005D0751"/>
    <w:rsid w:val="005D0F91"/>
    <w:rsid w:val="005D2295"/>
    <w:rsid w:val="005D46F1"/>
    <w:rsid w:val="005E0C0B"/>
    <w:rsid w:val="005E30EF"/>
    <w:rsid w:val="005E3299"/>
    <w:rsid w:val="005F4E0F"/>
    <w:rsid w:val="005F4EB0"/>
    <w:rsid w:val="005F7458"/>
    <w:rsid w:val="0060038F"/>
    <w:rsid w:val="006032AC"/>
    <w:rsid w:val="00603512"/>
    <w:rsid w:val="0060442E"/>
    <w:rsid w:val="0060446F"/>
    <w:rsid w:val="00605024"/>
    <w:rsid w:val="0060549C"/>
    <w:rsid w:val="00606C2F"/>
    <w:rsid w:val="006123CD"/>
    <w:rsid w:val="00614358"/>
    <w:rsid w:val="0061782B"/>
    <w:rsid w:val="00621798"/>
    <w:rsid w:val="00621972"/>
    <w:rsid w:val="00621A6F"/>
    <w:rsid w:val="00623B30"/>
    <w:rsid w:val="0062446F"/>
    <w:rsid w:val="00624BF8"/>
    <w:rsid w:val="00625116"/>
    <w:rsid w:val="0062529F"/>
    <w:rsid w:val="00626F86"/>
    <w:rsid w:val="006315A2"/>
    <w:rsid w:val="00631756"/>
    <w:rsid w:val="0063212A"/>
    <w:rsid w:val="006324B3"/>
    <w:rsid w:val="00636D47"/>
    <w:rsid w:val="00636EF1"/>
    <w:rsid w:val="00637249"/>
    <w:rsid w:val="006441CD"/>
    <w:rsid w:val="00644488"/>
    <w:rsid w:val="00644513"/>
    <w:rsid w:val="0065188F"/>
    <w:rsid w:val="006521C2"/>
    <w:rsid w:val="0065289D"/>
    <w:rsid w:val="00652E96"/>
    <w:rsid w:val="00655826"/>
    <w:rsid w:val="00655CEE"/>
    <w:rsid w:val="006625C6"/>
    <w:rsid w:val="006663B3"/>
    <w:rsid w:val="00666464"/>
    <w:rsid w:val="00671D72"/>
    <w:rsid w:val="00674F77"/>
    <w:rsid w:val="00675232"/>
    <w:rsid w:val="006809D5"/>
    <w:rsid w:val="00682958"/>
    <w:rsid w:val="00683AD9"/>
    <w:rsid w:val="0068424A"/>
    <w:rsid w:val="00685EBE"/>
    <w:rsid w:val="00691AD7"/>
    <w:rsid w:val="00691CAC"/>
    <w:rsid w:val="00692961"/>
    <w:rsid w:val="006950D2"/>
    <w:rsid w:val="00695BE4"/>
    <w:rsid w:val="00697472"/>
    <w:rsid w:val="006A252F"/>
    <w:rsid w:val="006A271B"/>
    <w:rsid w:val="006A338A"/>
    <w:rsid w:val="006A4A9D"/>
    <w:rsid w:val="006A6252"/>
    <w:rsid w:val="006A6AF1"/>
    <w:rsid w:val="006B3140"/>
    <w:rsid w:val="006B32E3"/>
    <w:rsid w:val="006C0A82"/>
    <w:rsid w:val="006C38A2"/>
    <w:rsid w:val="006C55B2"/>
    <w:rsid w:val="006C5AB9"/>
    <w:rsid w:val="006C5E41"/>
    <w:rsid w:val="006C6284"/>
    <w:rsid w:val="006C64FE"/>
    <w:rsid w:val="006D1410"/>
    <w:rsid w:val="006D2F98"/>
    <w:rsid w:val="006D3EC0"/>
    <w:rsid w:val="006D5D97"/>
    <w:rsid w:val="006E0CE8"/>
    <w:rsid w:val="006E15DB"/>
    <w:rsid w:val="006E1ED9"/>
    <w:rsid w:val="006E2087"/>
    <w:rsid w:val="006E3536"/>
    <w:rsid w:val="006E6C39"/>
    <w:rsid w:val="006F0237"/>
    <w:rsid w:val="006F2D82"/>
    <w:rsid w:val="006F4346"/>
    <w:rsid w:val="006F4ADC"/>
    <w:rsid w:val="006F65C6"/>
    <w:rsid w:val="006F7037"/>
    <w:rsid w:val="00702D3A"/>
    <w:rsid w:val="00706883"/>
    <w:rsid w:val="00707CCE"/>
    <w:rsid w:val="00710007"/>
    <w:rsid w:val="007110F1"/>
    <w:rsid w:val="0071126D"/>
    <w:rsid w:val="00711E5F"/>
    <w:rsid w:val="007121AD"/>
    <w:rsid w:val="00712B02"/>
    <w:rsid w:val="0071507D"/>
    <w:rsid w:val="0071758E"/>
    <w:rsid w:val="00717774"/>
    <w:rsid w:val="00720CBA"/>
    <w:rsid w:val="007215EA"/>
    <w:rsid w:val="0072213A"/>
    <w:rsid w:val="00723F1D"/>
    <w:rsid w:val="00726360"/>
    <w:rsid w:val="00727DE1"/>
    <w:rsid w:val="0073081D"/>
    <w:rsid w:val="00732A67"/>
    <w:rsid w:val="007339B2"/>
    <w:rsid w:val="00733B2D"/>
    <w:rsid w:val="00736F5F"/>
    <w:rsid w:val="00740FBE"/>
    <w:rsid w:val="0074298F"/>
    <w:rsid w:val="00745EE9"/>
    <w:rsid w:val="00747FDE"/>
    <w:rsid w:val="00754931"/>
    <w:rsid w:val="00756FAF"/>
    <w:rsid w:val="00757C84"/>
    <w:rsid w:val="00761A86"/>
    <w:rsid w:val="00761C89"/>
    <w:rsid w:val="00762F98"/>
    <w:rsid w:val="0076383B"/>
    <w:rsid w:val="007667E3"/>
    <w:rsid w:val="00767191"/>
    <w:rsid w:val="007673ED"/>
    <w:rsid w:val="00767DFA"/>
    <w:rsid w:val="007703A7"/>
    <w:rsid w:val="007703B0"/>
    <w:rsid w:val="00772663"/>
    <w:rsid w:val="00772932"/>
    <w:rsid w:val="00772B20"/>
    <w:rsid w:val="00774092"/>
    <w:rsid w:val="00775C51"/>
    <w:rsid w:val="007811EB"/>
    <w:rsid w:val="007826F7"/>
    <w:rsid w:val="00787CBA"/>
    <w:rsid w:val="00791940"/>
    <w:rsid w:val="00792BE7"/>
    <w:rsid w:val="00797C03"/>
    <w:rsid w:val="007A0337"/>
    <w:rsid w:val="007A0B33"/>
    <w:rsid w:val="007A11E7"/>
    <w:rsid w:val="007A11EC"/>
    <w:rsid w:val="007A1CBC"/>
    <w:rsid w:val="007A3942"/>
    <w:rsid w:val="007A4980"/>
    <w:rsid w:val="007A4BDA"/>
    <w:rsid w:val="007B07AB"/>
    <w:rsid w:val="007B21C8"/>
    <w:rsid w:val="007B3C4B"/>
    <w:rsid w:val="007B51A1"/>
    <w:rsid w:val="007B6CB7"/>
    <w:rsid w:val="007B71D8"/>
    <w:rsid w:val="007B7F63"/>
    <w:rsid w:val="007C1015"/>
    <w:rsid w:val="007C4FB8"/>
    <w:rsid w:val="007C5EC1"/>
    <w:rsid w:val="007D04A2"/>
    <w:rsid w:val="007D421E"/>
    <w:rsid w:val="007D47D1"/>
    <w:rsid w:val="007D495D"/>
    <w:rsid w:val="007D5B09"/>
    <w:rsid w:val="007D663D"/>
    <w:rsid w:val="007D752A"/>
    <w:rsid w:val="007D7B58"/>
    <w:rsid w:val="007E3CD2"/>
    <w:rsid w:val="007E4A4A"/>
    <w:rsid w:val="007E5E08"/>
    <w:rsid w:val="007E6F70"/>
    <w:rsid w:val="007E7AD7"/>
    <w:rsid w:val="007F0612"/>
    <w:rsid w:val="007F1B64"/>
    <w:rsid w:val="007F2A56"/>
    <w:rsid w:val="007F4491"/>
    <w:rsid w:val="007F4CDE"/>
    <w:rsid w:val="007F71BA"/>
    <w:rsid w:val="00800B0A"/>
    <w:rsid w:val="00801EFC"/>
    <w:rsid w:val="008025B6"/>
    <w:rsid w:val="008031BA"/>
    <w:rsid w:val="008034D2"/>
    <w:rsid w:val="0080452D"/>
    <w:rsid w:val="00807AE1"/>
    <w:rsid w:val="0081166A"/>
    <w:rsid w:val="0081355C"/>
    <w:rsid w:val="008153F4"/>
    <w:rsid w:val="00815E80"/>
    <w:rsid w:val="008203FA"/>
    <w:rsid w:val="00822EE6"/>
    <w:rsid w:val="008231B8"/>
    <w:rsid w:val="00825635"/>
    <w:rsid w:val="00831BDC"/>
    <w:rsid w:val="0083247E"/>
    <w:rsid w:val="008335A6"/>
    <w:rsid w:val="00833C12"/>
    <w:rsid w:val="00834620"/>
    <w:rsid w:val="00834768"/>
    <w:rsid w:val="00834DDC"/>
    <w:rsid w:val="00835B7E"/>
    <w:rsid w:val="008371A3"/>
    <w:rsid w:val="00837D4F"/>
    <w:rsid w:val="0084052F"/>
    <w:rsid w:val="008405CB"/>
    <w:rsid w:val="008405F6"/>
    <w:rsid w:val="0084315C"/>
    <w:rsid w:val="00846548"/>
    <w:rsid w:val="00853633"/>
    <w:rsid w:val="00854D7C"/>
    <w:rsid w:val="0085581D"/>
    <w:rsid w:val="00857F47"/>
    <w:rsid w:val="00860E73"/>
    <w:rsid w:val="00861E3C"/>
    <w:rsid w:val="0086205A"/>
    <w:rsid w:val="008623DF"/>
    <w:rsid w:val="00865BEE"/>
    <w:rsid w:val="00865F38"/>
    <w:rsid w:val="00867482"/>
    <w:rsid w:val="00872DD1"/>
    <w:rsid w:val="00873350"/>
    <w:rsid w:val="00873F90"/>
    <w:rsid w:val="008757C1"/>
    <w:rsid w:val="008758C9"/>
    <w:rsid w:val="0087658A"/>
    <w:rsid w:val="00876F17"/>
    <w:rsid w:val="00877922"/>
    <w:rsid w:val="00880448"/>
    <w:rsid w:val="00881F8C"/>
    <w:rsid w:val="008820EF"/>
    <w:rsid w:val="00882195"/>
    <w:rsid w:val="008830B8"/>
    <w:rsid w:val="00883891"/>
    <w:rsid w:val="00883A71"/>
    <w:rsid w:val="00890B75"/>
    <w:rsid w:val="008932B5"/>
    <w:rsid w:val="00893AF1"/>
    <w:rsid w:val="0089604F"/>
    <w:rsid w:val="00896AD7"/>
    <w:rsid w:val="0089740F"/>
    <w:rsid w:val="008978CC"/>
    <w:rsid w:val="008A1F6A"/>
    <w:rsid w:val="008A3E48"/>
    <w:rsid w:val="008B07DF"/>
    <w:rsid w:val="008B0C85"/>
    <w:rsid w:val="008B133A"/>
    <w:rsid w:val="008B78FC"/>
    <w:rsid w:val="008B79FC"/>
    <w:rsid w:val="008C03D1"/>
    <w:rsid w:val="008C1486"/>
    <w:rsid w:val="008C1C88"/>
    <w:rsid w:val="008C23CB"/>
    <w:rsid w:val="008C2945"/>
    <w:rsid w:val="008D0BF3"/>
    <w:rsid w:val="008D0E1D"/>
    <w:rsid w:val="008D132A"/>
    <w:rsid w:val="008D15B8"/>
    <w:rsid w:val="008D3080"/>
    <w:rsid w:val="008D4271"/>
    <w:rsid w:val="008D53E9"/>
    <w:rsid w:val="008E72BB"/>
    <w:rsid w:val="008E78B8"/>
    <w:rsid w:val="008F3E16"/>
    <w:rsid w:val="008F40CF"/>
    <w:rsid w:val="008F4535"/>
    <w:rsid w:val="008F4FAA"/>
    <w:rsid w:val="008F6372"/>
    <w:rsid w:val="008F7255"/>
    <w:rsid w:val="00900116"/>
    <w:rsid w:val="00900567"/>
    <w:rsid w:val="009012A3"/>
    <w:rsid w:val="009012D3"/>
    <w:rsid w:val="00901F28"/>
    <w:rsid w:val="00902FC3"/>
    <w:rsid w:val="00902FC7"/>
    <w:rsid w:val="0090621C"/>
    <w:rsid w:val="00910F4F"/>
    <w:rsid w:val="00912984"/>
    <w:rsid w:val="00912E64"/>
    <w:rsid w:val="0091434F"/>
    <w:rsid w:val="0091452B"/>
    <w:rsid w:val="00917953"/>
    <w:rsid w:val="00920B1F"/>
    <w:rsid w:val="00920C8E"/>
    <w:rsid w:val="0092139C"/>
    <w:rsid w:val="0092171F"/>
    <w:rsid w:val="00922629"/>
    <w:rsid w:val="00925FA6"/>
    <w:rsid w:val="00926C46"/>
    <w:rsid w:val="0092744D"/>
    <w:rsid w:val="00931769"/>
    <w:rsid w:val="009353D4"/>
    <w:rsid w:val="00935EA6"/>
    <w:rsid w:val="00937150"/>
    <w:rsid w:val="00942328"/>
    <w:rsid w:val="00942400"/>
    <w:rsid w:val="00944046"/>
    <w:rsid w:val="00945CD8"/>
    <w:rsid w:val="00946358"/>
    <w:rsid w:val="00946F86"/>
    <w:rsid w:val="00947A52"/>
    <w:rsid w:val="00950C39"/>
    <w:rsid w:val="009518E6"/>
    <w:rsid w:val="009524AE"/>
    <w:rsid w:val="009525DA"/>
    <w:rsid w:val="00952F02"/>
    <w:rsid w:val="00953FAC"/>
    <w:rsid w:val="00956650"/>
    <w:rsid w:val="009623D0"/>
    <w:rsid w:val="00964274"/>
    <w:rsid w:val="009663D7"/>
    <w:rsid w:val="00966BF3"/>
    <w:rsid w:val="00967782"/>
    <w:rsid w:val="0097080E"/>
    <w:rsid w:val="00975905"/>
    <w:rsid w:val="00981414"/>
    <w:rsid w:val="00981C9C"/>
    <w:rsid w:val="00984483"/>
    <w:rsid w:val="00985A80"/>
    <w:rsid w:val="00987D36"/>
    <w:rsid w:val="00990444"/>
    <w:rsid w:val="00991BCF"/>
    <w:rsid w:val="0099235E"/>
    <w:rsid w:val="00992BBE"/>
    <w:rsid w:val="009932FE"/>
    <w:rsid w:val="00993C9B"/>
    <w:rsid w:val="00994835"/>
    <w:rsid w:val="00995572"/>
    <w:rsid w:val="00996683"/>
    <w:rsid w:val="009A5A34"/>
    <w:rsid w:val="009A797C"/>
    <w:rsid w:val="009B0B50"/>
    <w:rsid w:val="009B28FD"/>
    <w:rsid w:val="009B460A"/>
    <w:rsid w:val="009B5520"/>
    <w:rsid w:val="009B7A61"/>
    <w:rsid w:val="009B7C04"/>
    <w:rsid w:val="009C44C2"/>
    <w:rsid w:val="009C4B0C"/>
    <w:rsid w:val="009C4CB7"/>
    <w:rsid w:val="009C5B34"/>
    <w:rsid w:val="009C6D06"/>
    <w:rsid w:val="009C7949"/>
    <w:rsid w:val="009C7F1C"/>
    <w:rsid w:val="009D03A4"/>
    <w:rsid w:val="009D0F42"/>
    <w:rsid w:val="009D0FCA"/>
    <w:rsid w:val="009D213E"/>
    <w:rsid w:val="009D284E"/>
    <w:rsid w:val="009D2DC0"/>
    <w:rsid w:val="009D3261"/>
    <w:rsid w:val="009D4C25"/>
    <w:rsid w:val="009D7E36"/>
    <w:rsid w:val="009E0D5D"/>
    <w:rsid w:val="009E348B"/>
    <w:rsid w:val="009E3823"/>
    <w:rsid w:val="009E3AEA"/>
    <w:rsid w:val="009E59D3"/>
    <w:rsid w:val="009E6323"/>
    <w:rsid w:val="009E6389"/>
    <w:rsid w:val="009E765D"/>
    <w:rsid w:val="009F2032"/>
    <w:rsid w:val="009F3BEB"/>
    <w:rsid w:val="009F7265"/>
    <w:rsid w:val="009F751D"/>
    <w:rsid w:val="00A00C97"/>
    <w:rsid w:val="00A0382B"/>
    <w:rsid w:val="00A039AC"/>
    <w:rsid w:val="00A03B31"/>
    <w:rsid w:val="00A03B40"/>
    <w:rsid w:val="00A05D8D"/>
    <w:rsid w:val="00A05E55"/>
    <w:rsid w:val="00A07279"/>
    <w:rsid w:val="00A079A1"/>
    <w:rsid w:val="00A10A5D"/>
    <w:rsid w:val="00A13667"/>
    <w:rsid w:val="00A14AB1"/>
    <w:rsid w:val="00A15416"/>
    <w:rsid w:val="00A20C61"/>
    <w:rsid w:val="00A21ED3"/>
    <w:rsid w:val="00A227EC"/>
    <w:rsid w:val="00A22F0F"/>
    <w:rsid w:val="00A23331"/>
    <w:rsid w:val="00A23AD8"/>
    <w:rsid w:val="00A24E02"/>
    <w:rsid w:val="00A27371"/>
    <w:rsid w:val="00A301FB"/>
    <w:rsid w:val="00A3192B"/>
    <w:rsid w:val="00A323EE"/>
    <w:rsid w:val="00A364D0"/>
    <w:rsid w:val="00A37307"/>
    <w:rsid w:val="00A406B6"/>
    <w:rsid w:val="00A44204"/>
    <w:rsid w:val="00A45151"/>
    <w:rsid w:val="00A51D10"/>
    <w:rsid w:val="00A56125"/>
    <w:rsid w:val="00A600F4"/>
    <w:rsid w:val="00A6020F"/>
    <w:rsid w:val="00A619DF"/>
    <w:rsid w:val="00A67139"/>
    <w:rsid w:val="00A67FEE"/>
    <w:rsid w:val="00A72D1E"/>
    <w:rsid w:val="00A7412D"/>
    <w:rsid w:val="00A7586C"/>
    <w:rsid w:val="00A762CD"/>
    <w:rsid w:val="00A76E10"/>
    <w:rsid w:val="00A81E67"/>
    <w:rsid w:val="00A82A8C"/>
    <w:rsid w:val="00A839B9"/>
    <w:rsid w:val="00A84A4F"/>
    <w:rsid w:val="00A85F7E"/>
    <w:rsid w:val="00A87E3A"/>
    <w:rsid w:val="00A914BE"/>
    <w:rsid w:val="00A92280"/>
    <w:rsid w:val="00A9324F"/>
    <w:rsid w:val="00A9383B"/>
    <w:rsid w:val="00A97E03"/>
    <w:rsid w:val="00AA1448"/>
    <w:rsid w:val="00AA2279"/>
    <w:rsid w:val="00AA452D"/>
    <w:rsid w:val="00AA513D"/>
    <w:rsid w:val="00AA5A7C"/>
    <w:rsid w:val="00AA671A"/>
    <w:rsid w:val="00AA71AF"/>
    <w:rsid w:val="00AB2A10"/>
    <w:rsid w:val="00AB5823"/>
    <w:rsid w:val="00AB59A4"/>
    <w:rsid w:val="00AC0696"/>
    <w:rsid w:val="00AC14CA"/>
    <w:rsid w:val="00AC4769"/>
    <w:rsid w:val="00AC4E45"/>
    <w:rsid w:val="00AC4F4C"/>
    <w:rsid w:val="00AC5548"/>
    <w:rsid w:val="00AC60C0"/>
    <w:rsid w:val="00AC61BF"/>
    <w:rsid w:val="00AD0C90"/>
    <w:rsid w:val="00AD2637"/>
    <w:rsid w:val="00AD2AB3"/>
    <w:rsid w:val="00AD5241"/>
    <w:rsid w:val="00AD73B8"/>
    <w:rsid w:val="00AE0E2F"/>
    <w:rsid w:val="00AE2230"/>
    <w:rsid w:val="00AE2BDA"/>
    <w:rsid w:val="00AE57C7"/>
    <w:rsid w:val="00AE7097"/>
    <w:rsid w:val="00AF0FCD"/>
    <w:rsid w:val="00AF1D57"/>
    <w:rsid w:val="00AF35DC"/>
    <w:rsid w:val="00B00AF9"/>
    <w:rsid w:val="00B03AE1"/>
    <w:rsid w:val="00B0607C"/>
    <w:rsid w:val="00B06278"/>
    <w:rsid w:val="00B12038"/>
    <w:rsid w:val="00B130A9"/>
    <w:rsid w:val="00B148C9"/>
    <w:rsid w:val="00B14F47"/>
    <w:rsid w:val="00B15EDA"/>
    <w:rsid w:val="00B21ED8"/>
    <w:rsid w:val="00B228AC"/>
    <w:rsid w:val="00B233D1"/>
    <w:rsid w:val="00B23B5A"/>
    <w:rsid w:val="00B2537A"/>
    <w:rsid w:val="00B25C75"/>
    <w:rsid w:val="00B2637B"/>
    <w:rsid w:val="00B2797D"/>
    <w:rsid w:val="00B27EF8"/>
    <w:rsid w:val="00B3107E"/>
    <w:rsid w:val="00B319E4"/>
    <w:rsid w:val="00B31FB6"/>
    <w:rsid w:val="00B32E25"/>
    <w:rsid w:val="00B33CBF"/>
    <w:rsid w:val="00B346B6"/>
    <w:rsid w:val="00B35CAF"/>
    <w:rsid w:val="00B36854"/>
    <w:rsid w:val="00B3714B"/>
    <w:rsid w:val="00B401D0"/>
    <w:rsid w:val="00B4208F"/>
    <w:rsid w:val="00B43CC4"/>
    <w:rsid w:val="00B43DCD"/>
    <w:rsid w:val="00B4406E"/>
    <w:rsid w:val="00B4419D"/>
    <w:rsid w:val="00B44A03"/>
    <w:rsid w:val="00B45487"/>
    <w:rsid w:val="00B46119"/>
    <w:rsid w:val="00B46170"/>
    <w:rsid w:val="00B468E3"/>
    <w:rsid w:val="00B475F0"/>
    <w:rsid w:val="00B50A35"/>
    <w:rsid w:val="00B50AC6"/>
    <w:rsid w:val="00B528C1"/>
    <w:rsid w:val="00B5476F"/>
    <w:rsid w:val="00B57010"/>
    <w:rsid w:val="00B602F4"/>
    <w:rsid w:val="00B612F0"/>
    <w:rsid w:val="00B653E9"/>
    <w:rsid w:val="00B65713"/>
    <w:rsid w:val="00B67023"/>
    <w:rsid w:val="00B7122A"/>
    <w:rsid w:val="00B74A49"/>
    <w:rsid w:val="00B75FD1"/>
    <w:rsid w:val="00B769FE"/>
    <w:rsid w:val="00B801C5"/>
    <w:rsid w:val="00B81454"/>
    <w:rsid w:val="00B85683"/>
    <w:rsid w:val="00B924A8"/>
    <w:rsid w:val="00B97021"/>
    <w:rsid w:val="00B9770B"/>
    <w:rsid w:val="00BA0137"/>
    <w:rsid w:val="00BA1DDA"/>
    <w:rsid w:val="00BA2231"/>
    <w:rsid w:val="00BA28B5"/>
    <w:rsid w:val="00BA3FC1"/>
    <w:rsid w:val="00BA44C2"/>
    <w:rsid w:val="00BA45CE"/>
    <w:rsid w:val="00BA5092"/>
    <w:rsid w:val="00BA5E90"/>
    <w:rsid w:val="00BB1621"/>
    <w:rsid w:val="00BB22B2"/>
    <w:rsid w:val="00BB47F8"/>
    <w:rsid w:val="00BB62EC"/>
    <w:rsid w:val="00BB6FC8"/>
    <w:rsid w:val="00BB7170"/>
    <w:rsid w:val="00BB720D"/>
    <w:rsid w:val="00BC2396"/>
    <w:rsid w:val="00BC2590"/>
    <w:rsid w:val="00BC352E"/>
    <w:rsid w:val="00BC3958"/>
    <w:rsid w:val="00BC4035"/>
    <w:rsid w:val="00BC4347"/>
    <w:rsid w:val="00BC5F30"/>
    <w:rsid w:val="00BC6167"/>
    <w:rsid w:val="00BC65BE"/>
    <w:rsid w:val="00BC6693"/>
    <w:rsid w:val="00BC783B"/>
    <w:rsid w:val="00BD0464"/>
    <w:rsid w:val="00BD2A3F"/>
    <w:rsid w:val="00BD310B"/>
    <w:rsid w:val="00BD4C7A"/>
    <w:rsid w:val="00BD5735"/>
    <w:rsid w:val="00BE258D"/>
    <w:rsid w:val="00BE4FAA"/>
    <w:rsid w:val="00BE6E4D"/>
    <w:rsid w:val="00BF149F"/>
    <w:rsid w:val="00BF1915"/>
    <w:rsid w:val="00BF2407"/>
    <w:rsid w:val="00BF2D26"/>
    <w:rsid w:val="00BF3886"/>
    <w:rsid w:val="00BF5C74"/>
    <w:rsid w:val="00C00843"/>
    <w:rsid w:val="00C00E93"/>
    <w:rsid w:val="00C01BD7"/>
    <w:rsid w:val="00C02541"/>
    <w:rsid w:val="00C04E83"/>
    <w:rsid w:val="00C11C85"/>
    <w:rsid w:val="00C13CD7"/>
    <w:rsid w:val="00C13E95"/>
    <w:rsid w:val="00C14D7C"/>
    <w:rsid w:val="00C205F8"/>
    <w:rsid w:val="00C20762"/>
    <w:rsid w:val="00C20993"/>
    <w:rsid w:val="00C23ADE"/>
    <w:rsid w:val="00C23D6D"/>
    <w:rsid w:val="00C23DFF"/>
    <w:rsid w:val="00C2412B"/>
    <w:rsid w:val="00C255D8"/>
    <w:rsid w:val="00C26A37"/>
    <w:rsid w:val="00C26E4E"/>
    <w:rsid w:val="00C27A22"/>
    <w:rsid w:val="00C310B1"/>
    <w:rsid w:val="00C31953"/>
    <w:rsid w:val="00C33B98"/>
    <w:rsid w:val="00C33C78"/>
    <w:rsid w:val="00C36F77"/>
    <w:rsid w:val="00C426E3"/>
    <w:rsid w:val="00C430C3"/>
    <w:rsid w:val="00C466C5"/>
    <w:rsid w:val="00C512AD"/>
    <w:rsid w:val="00C515C4"/>
    <w:rsid w:val="00C515E7"/>
    <w:rsid w:val="00C5298B"/>
    <w:rsid w:val="00C530AB"/>
    <w:rsid w:val="00C538DD"/>
    <w:rsid w:val="00C55C9F"/>
    <w:rsid w:val="00C57366"/>
    <w:rsid w:val="00C60AAE"/>
    <w:rsid w:val="00C64B1F"/>
    <w:rsid w:val="00C65079"/>
    <w:rsid w:val="00C65AEE"/>
    <w:rsid w:val="00C6634C"/>
    <w:rsid w:val="00C66853"/>
    <w:rsid w:val="00C7105A"/>
    <w:rsid w:val="00C72F0F"/>
    <w:rsid w:val="00C73277"/>
    <w:rsid w:val="00C75CBB"/>
    <w:rsid w:val="00C840F8"/>
    <w:rsid w:val="00C907E1"/>
    <w:rsid w:val="00C956EF"/>
    <w:rsid w:val="00C966A6"/>
    <w:rsid w:val="00C97D08"/>
    <w:rsid w:val="00CA0611"/>
    <w:rsid w:val="00CA06CE"/>
    <w:rsid w:val="00CA0706"/>
    <w:rsid w:val="00CA0E13"/>
    <w:rsid w:val="00CA1231"/>
    <w:rsid w:val="00CA12E6"/>
    <w:rsid w:val="00CA2DE4"/>
    <w:rsid w:val="00CA3C8E"/>
    <w:rsid w:val="00CA6244"/>
    <w:rsid w:val="00CB3D14"/>
    <w:rsid w:val="00CB525D"/>
    <w:rsid w:val="00CB7775"/>
    <w:rsid w:val="00CB7916"/>
    <w:rsid w:val="00CC317B"/>
    <w:rsid w:val="00CC5047"/>
    <w:rsid w:val="00CC61C0"/>
    <w:rsid w:val="00CC62A0"/>
    <w:rsid w:val="00CC7A55"/>
    <w:rsid w:val="00CD166F"/>
    <w:rsid w:val="00CD2BEA"/>
    <w:rsid w:val="00CD3255"/>
    <w:rsid w:val="00CD392A"/>
    <w:rsid w:val="00CD5046"/>
    <w:rsid w:val="00CD7EBC"/>
    <w:rsid w:val="00CE0EB5"/>
    <w:rsid w:val="00CE1F7C"/>
    <w:rsid w:val="00CE3A3E"/>
    <w:rsid w:val="00CE5B01"/>
    <w:rsid w:val="00CF0A18"/>
    <w:rsid w:val="00CF0C4E"/>
    <w:rsid w:val="00CF0CE4"/>
    <w:rsid w:val="00CF0D12"/>
    <w:rsid w:val="00CF2233"/>
    <w:rsid w:val="00CF25C1"/>
    <w:rsid w:val="00CF3505"/>
    <w:rsid w:val="00CF4576"/>
    <w:rsid w:val="00CF4B1A"/>
    <w:rsid w:val="00CF558E"/>
    <w:rsid w:val="00CF60FE"/>
    <w:rsid w:val="00CF6CCF"/>
    <w:rsid w:val="00CF6EA1"/>
    <w:rsid w:val="00D000B2"/>
    <w:rsid w:val="00D00616"/>
    <w:rsid w:val="00D03369"/>
    <w:rsid w:val="00D0396E"/>
    <w:rsid w:val="00D059D0"/>
    <w:rsid w:val="00D07EE4"/>
    <w:rsid w:val="00D143C0"/>
    <w:rsid w:val="00D17935"/>
    <w:rsid w:val="00D24C2A"/>
    <w:rsid w:val="00D25B0E"/>
    <w:rsid w:val="00D26B76"/>
    <w:rsid w:val="00D30957"/>
    <w:rsid w:val="00D3170E"/>
    <w:rsid w:val="00D31A99"/>
    <w:rsid w:val="00D320AF"/>
    <w:rsid w:val="00D35872"/>
    <w:rsid w:val="00D36EDE"/>
    <w:rsid w:val="00D40A4D"/>
    <w:rsid w:val="00D44987"/>
    <w:rsid w:val="00D4585E"/>
    <w:rsid w:val="00D47AF3"/>
    <w:rsid w:val="00D47BE4"/>
    <w:rsid w:val="00D509B7"/>
    <w:rsid w:val="00D54671"/>
    <w:rsid w:val="00D5591E"/>
    <w:rsid w:val="00D607AD"/>
    <w:rsid w:val="00D60C10"/>
    <w:rsid w:val="00D60C4C"/>
    <w:rsid w:val="00D613F1"/>
    <w:rsid w:val="00D64088"/>
    <w:rsid w:val="00D650DF"/>
    <w:rsid w:val="00D66417"/>
    <w:rsid w:val="00D70029"/>
    <w:rsid w:val="00D7713C"/>
    <w:rsid w:val="00D80C2A"/>
    <w:rsid w:val="00D82540"/>
    <w:rsid w:val="00D862FA"/>
    <w:rsid w:val="00D864ED"/>
    <w:rsid w:val="00D86544"/>
    <w:rsid w:val="00D86BDD"/>
    <w:rsid w:val="00D87612"/>
    <w:rsid w:val="00D90B71"/>
    <w:rsid w:val="00D92780"/>
    <w:rsid w:val="00D92F09"/>
    <w:rsid w:val="00D937F1"/>
    <w:rsid w:val="00D94DB9"/>
    <w:rsid w:val="00D94EBC"/>
    <w:rsid w:val="00DA0C8B"/>
    <w:rsid w:val="00DA161A"/>
    <w:rsid w:val="00DA31DF"/>
    <w:rsid w:val="00DA5027"/>
    <w:rsid w:val="00DA55B6"/>
    <w:rsid w:val="00DB2DF8"/>
    <w:rsid w:val="00DB3BE7"/>
    <w:rsid w:val="00DB4761"/>
    <w:rsid w:val="00DB4A08"/>
    <w:rsid w:val="00DC14B1"/>
    <w:rsid w:val="00DC191F"/>
    <w:rsid w:val="00DC6742"/>
    <w:rsid w:val="00DC71AD"/>
    <w:rsid w:val="00DD4473"/>
    <w:rsid w:val="00DD46BA"/>
    <w:rsid w:val="00DD4E12"/>
    <w:rsid w:val="00DD66BB"/>
    <w:rsid w:val="00DE1EC4"/>
    <w:rsid w:val="00DE2DEE"/>
    <w:rsid w:val="00DE4313"/>
    <w:rsid w:val="00DE621E"/>
    <w:rsid w:val="00DE7204"/>
    <w:rsid w:val="00DF5738"/>
    <w:rsid w:val="00DF78E1"/>
    <w:rsid w:val="00DF7958"/>
    <w:rsid w:val="00E05996"/>
    <w:rsid w:val="00E05A64"/>
    <w:rsid w:val="00E0641E"/>
    <w:rsid w:val="00E06888"/>
    <w:rsid w:val="00E07BD8"/>
    <w:rsid w:val="00E07D64"/>
    <w:rsid w:val="00E105AD"/>
    <w:rsid w:val="00E11AEB"/>
    <w:rsid w:val="00E143B1"/>
    <w:rsid w:val="00E14CDB"/>
    <w:rsid w:val="00E14D28"/>
    <w:rsid w:val="00E16270"/>
    <w:rsid w:val="00E215F1"/>
    <w:rsid w:val="00E22EC2"/>
    <w:rsid w:val="00E26D84"/>
    <w:rsid w:val="00E26D88"/>
    <w:rsid w:val="00E365A3"/>
    <w:rsid w:val="00E401FE"/>
    <w:rsid w:val="00E418CA"/>
    <w:rsid w:val="00E4269E"/>
    <w:rsid w:val="00E47948"/>
    <w:rsid w:val="00E47B31"/>
    <w:rsid w:val="00E51235"/>
    <w:rsid w:val="00E51978"/>
    <w:rsid w:val="00E52C43"/>
    <w:rsid w:val="00E53780"/>
    <w:rsid w:val="00E54CA1"/>
    <w:rsid w:val="00E55809"/>
    <w:rsid w:val="00E56222"/>
    <w:rsid w:val="00E562F3"/>
    <w:rsid w:val="00E604CA"/>
    <w:rsid w:val="00E60836"/>
    <w:rsid w:val="00E609D6"/>
    <w:rsid w:val="00E6143F"/>
    <w:rsid w:val="00E618BC"/>
    <w:rsid w:val="00E6295E"/>
    <w:rsid w:val="00E65824"/>
    <w:rsid w:val="00E665BD"/>
    <w:rsid w:val="00E66F39"/>
    <w:rsid w:val="00E676B3"/>
    <w:rsid w:val="00E7077E"/>
    <w:rsid w:val="00E70AF7"/>
    <w:rsid w:val="00E725AB"/>
    <w:rsid w:val="00E728B4"/>
    <w:rsid w:val="00E730FA"/>
    <w:rsid w:val="00E7780B"/>
    <w:rsid w:val="00E80125"/>
    <w:rsid w:val="00E81FCB"/>
    <w:rsid w:val="00E829EE"/>
    <w:rsid w:val="00E84B6A"/>
    <w:rsid w:val="00E92F65"/>
    <w:rsid w:val="00E95459"/>
    <w:rsid w:val="00E962DE"/>
    <w:rsid w:val="00E96687"/>
    <w:rsid w:val="00E97BC2"/>
    <w:rsid w:val="00E97D0F"/>
    <w:rsid w:val="00EA10A5"/>
    <w:rsid w:val="00EA12A8"/>
    <w:rsid w:val="00EA27AC"/>
    <w:rsid w:val="00EA6ED8"/>
    <w:rsid w:val="00EA7D30"/>
    <w:rsid w:val="00EB131E"/>
    <w:rsid w:val="00EB2251"/>
    <w:rsid w:val="00EB3CED"/>
    <w:rsid w:val="00EB6EE8"/>
    <w:rsid w:val="00EB7092"/>
    <w:rsid w:val="00EB7953"/>
    <w:rsid w:val="00EC2C90"/>
    <w:rsid w:val="00EC514D"/>
    <w:rsid w:val="00EC7417"/>
    <w:rsid w:val="00ED24EF"/>
    <w:rsid w:val="00ED3849"/>
    <w:rsid w:val="00ED6B7A"/>
    <w:rsid w:val="00EE3570"/>
    <w:rsid w:val="00EE38F3"/>
    <w:rsid w:val="00EE4FA9"/>
    <w:rsid w:val="00EE594D"/>
    <w:rsid w:val="00EE7B2C"/>
    <w:rsid w:val="00EF1D68"/>
    <w:rsid w:val="00EF382D"/>
    <w:rsid w:val="00EF45DF"/>
    <w:rsid w:val="00EF6C2A"/>
    <w:rsid w:val="00F00E59"/>
    <w:rsid w:val="00F025F4"/>
    <w:rsid w:val="00F042FF"/>
    <w:rsid w:val="00F04672"/>
    <w:rsid w:val="00F04BA9"/>
    <w:rsid w:val="00F05E5D"/>
    <w:rsid w:val="00F07C42"/>
    <w:rsid w:val="00F12AF3"/>
    <w:rsid w:val="00F12BD8"/>
    <w:rsid w:val="00F12ED2"/>
    <w:rsid w:val="00F13585"/>
    <w:rsid w:val="00F13AF5"/>
    <w:rsid w:val="00F1551C"/>
    <w:rsid w:val="00F158BF"/>
    <w:rsid w:val="00F16C3E"/>
    <w:rsid w:val="00F203DD"/>
    <w:rsid w:val="00F20668"/>
    <w:rsid w:val="00F22901"/>
    <w:rsid w:val="00F22A27"/>
    <w:rsid w:val="00F241D8"/>
    <w:rsid w:val="00F262E7"/>
    <w:rsid w:val="00F271B1"/>
    <w:rsid w:val="00F300A5"/>
    <w:rsid w:val="00F304F4"/>
    <w:rsid w:val="00F3174F"/>
    <w:rsid w:val="00F31F50"/>
    <w:rsid w:val="00F32DEF"/>
    <w:rsid w:val="00F334A3"/>
    <w:rsid w:val="00F3547D"/>
    <w:rsid w:val="00F354E9"/>
    <w:rsid w:val="00F368D0"/>
    <w:rsid w:val="00F3762F"/>
    <w:rsid w:val="00F37C41"/>
    <w:rsid w:val="00F40E4A"/>
    <w:rsid w:val="00F41506"/>
    <w:rsid w:val="00F4494E"/>
    <w:rsid w:val="00F45C6B"/>
    <w:rsid w:val="00F466CD"/>
    <w:rsid w:val="00F46FA1"/>
    <w:rsid w:val="00F475D9"/>
    <w:rsid w:val="00F47CF3"/>
    <w:rsid w:val="00F52E7D"/>
    <w:rsid w:val="00F559DF"/>
    <w:rsid w:val="00F56329"/>
    <w:rsid w:val="00F566AC"/>
    <w:rsid w:val="00F579A2"/>
    <w:rsid w:val="00F601EF"/>
    <w:rsid w:val="00F624CA"/>
    <w:rsid w:val="00F6296E"/>
    <w:rsid w:val="00F6545C"/>
    <w:rsid w:val="00F6552B"/>
    <w:rsid w:val="00F66A9A"/>
    <w:rsid w:val="00F71D19"/>
    <w:rsid w:val="00F72B14"/>
    <w:rsid w:val="00F73A67"/>
    <w:rsid w:val="00F73B5C"/>
    <w:rsid w:val="00F73C15"/>
    <w:rsid w:val="00F742F6"/>
    <w:rsid w:val="00F77D8D"/>
    <w:rsid w:val="00F81053"/>
    <w:rsid w:val="00F81E6D"/>
    <w:rsid w:val="00F84B3F"/>
    <w:rsid w:val="00F84B58"/>
    <w:rsid w:val="00F90C9B"/>
    <w:rsid w:val="00F90D53"/>
    <w:rsid w:val="00F91198"/>
    <w:rsid w:val="00F91E1F"/>
    <w:rsid w:val="00F932DA"/>
    <w:rsid w:val="00F94D04"/>
    <w:rsid w:val="00F96551"/>
    <w:rsid w:val="00F96F28"/>
    <w:rsid w:val="00FA02C4"/>
    <w:rsid w:val="00FA0E45"/>
    <w:rsid w:val="00FA1663"/>
    <w:rsid w:val="00FA2E4E"/>
    <w:rsid w:val="00FA49CC"/>
    <w:rsid w:val="00FA5087"/>
    <w:rsid w:val="00FA5204"/>
    <w:rsid w:val="00FA59FF"/>
    <w:rsid w:val="00FA5DC8"/>
    <w:rsid w:val="00FA625A"/>
    <w:rsid w:val="00FA6909"/>
    <w:rsid w:val="00FA7589"/>
    <w:rsid w:val="00FB49F4"/>
    <w:rsid w:val="00FB61C1"/>
    <w:rsid w:val="00FB7ABB"/>
    <w:rsid w:val="00FC0D98"/>
    <w:rsid w:val="00FC172D"/>
    <w:rsid w:val="00FC225F"/>
    <w:rsid w:val="00FC288C"/>
    <w:rsid w:val="00FC3981"/>
    <w:rsid w:val="00FC3E31"/>
    <w:rsid w:val="00FC3F91"/>
    <w:rsid w:val="00FC5671"/>
    <w:rsid w:val="00FC5FFD"/>
    <w:rsid w:val="00FC77E2"/>
    <w:rsid w:val="00FD1E8D"/>
    <w:rsid w:val="00FD498D"/>
    <w:rsid w:val="00FE0F8C"/>
    <w:rsid w:val="00FE1122"/>
    <w:rsid w:val="00FE1D10"/>
    <w:rsid w:val="00FE1FA0"/>
    <w:rsid w:val="00FE4647"/>
    <w:rsid w:val="00FE6E2C"/>
    <w:rsid w:val="00FF10FE"/>
    <w:rsid w:val="00FF1461"/>
    <w:rsid w:val="00FF34E3"/>
    <w:rsid w:val="00FF4444"/>
    <w:rsid w:val="00FF5F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32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1ED9"/>
    <w:pPr>
      <w:spacing w:line="240" w:lineRule="auto"/>
    </w:pPr>
    <w:rPr>
      <w:rFonts w:ascii="Arial" w:hAnsi="Arial"/>
      <w:sz w:val="20"/>
    </w:rPr>
  </w:style>
  <w:style w:type="paragraph" w:styleId="Heading1">
    <w:name w:val="heading 1"/>
    <w:basedOn w:val="Normal"/>
    <w:next w:val="Normal"/>
    <w:link w:val="Heading1Char"/>
    <w:uiPriority w:val="9"/>
    <w:qFormat/>
    <w:rsid w:val="00BF2407"/>
    <w:pPr>
      <w:keepNext/>
      <w:keepLines/>
      <w:numPr>
        <w:numId w:val="1"/>
      </w:numPr>
      <w:spacing w:after="100" w:afterAutospacing="1"/>
      <w:contextualSpacing/>
      <w:outlineLvl w:val="0"/>
    </w:pPr>
    <w:rPr>
      <w:rFonts w:eastAsiaTheme="majorEastAsia" w:cstheme="majorBidi"/>
      <w:b/>
      <w:bCs/>
      <w:sz w:val="32"/>
      <w:szCs w:val="28"/>
    </w:rPr>
  </w:style>
  <w:style w:type="paragraph" w:styleId="Heading2">
    <w:name w:val="heading 2"/>
    <w:basedOn w:val="Normal"/>
    <w:next w:val="Normal"/>
    <w:link w:val="Heading2Char"/>
    <w:autoRedefine/>
    <w:uiPriority w:val="9"/>
    <w:unhideWhenUsed/>
    <w:qFormat/>
    <w:rsid w:val="00A0382B"/>
    <w:pPr>
      <w:keepNext/>
      <w:keepLines/>
      <w:numPr>
        <w:ilvl w:val="1"/>
        <w:numId w:val="1"/>
      </w:numPr>
      <w:spacing w:before="360" w:after="100" w:afterAutospacing="1"/>
      <w:ind w:left="0" w:firstLine="0"/>
      <w:contextualSpacing/>
      <w:outlineLvl w:val="1"/>
    </w:pPr>
    <w:rPr>
      <w:rFonts w:eastAsiaTheme="majorEastAsia" w:cstheme="majorBidi"/>
      <w:b/>
      <w:bCs/>
      <w:sz w:val="28"/>
      <w:szCs w:val="24"/>
    </w:rPr>
  </w:style>
  <w:style w:type="paragraph" w:styleId="Heading3">
    <w:name w:val="heading 3"/>
    <w:basedOn w:val="Normal"/>
    <w:next w:val="Normal"/>
    <w:link w:val="Heading3Char"/>
    <w:uiPriority w:val="9"/>
    <w:unhideWhenUsed/>
    <w:qFormat/>
    <w:rsid w:val="00A0382B"/>
    <w:pPr>
      <w:keepNext/>
      <w:keepLines/>
      <w:numPr>
        <w:ilvl w:val="2"/>
        <w:numId w:val="1"/>
      </w:numPr>
      <w:spacing w:before="360" w:after="100" w:afterAutospacing="1"/>
      <w:ind w:left="720"/>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F271B1"/>
    <w:pPr>
      <w:keepNext/>
      <w:keepLines/>
      <w:numPr>
        <w:ilvl w:val="3"/>
        <w:numId w:val="1"/>
      </w:numPr>
      <w:spacing w:before="200" w:after="100" w:afterAutospacing="1"/>
      <w:outlineLvl w:val="3"/>
    </w:pPr>
    <w:rPr>
      <w:rFonts w:eastAsiaTheme="majorEastAsia" w:cstheme="majorBidi"/>
      <w:b/>
      <w:bCs/>
      <w:iCs/>
    </w:rPr>
  </w:style>
  <w:style w:type="paragraph" w:styleId="Heading5">
    <w:name w:val="heading 5"/>
    <w:basedOn w:val="Normal"/>
    <w:next w:val="Normal"/>
    <w:link w:val="Heading5Char"/>
    <w:uiPriority w:val="9"/>
    <w:semiHidden/>
    <w:unhideWhenUsed/>
    <w:qFormat/>
    <w:rsid w:val="003E74CF"/>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3E74CF"/>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E74CF"/>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E74CF"/>
    <w:pPr>
      <w:keepNext/>
      <w:keepLines/>
      <w:numPr>
        <w:ilvl w:val="7"/>
        <w:numId w:val="1"/>
      </w:numPr>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unhideWhenUsed/>
    <w:qFormat/>
    <w:rsid w:val="003E74CF"/>
    <w:pPr>
      <w:keepNext/>
      <w:keepLines/>
      <w:numPr>
        <w:ilvl w:val="8"/>
        <w:numId w:val="1"/>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F2407"/>
    <w:rPr>
      <w:rFonts w:ascii="Arial" w:eastAsiaTheme="majorEastAsia" w:hAnsi="Arial" w:cstheme="majorBidi"/>
      <w:b/>
      <w:bCs/>
      <w:sz w:val="32"/>
      <w:szCs w:val="28"/>
    </w:rPr>
  </w:style>
  <w:style w:type="character" w:customStyle="1" w:styleId="Heading2Char">
    <w:name w:val="Heading 2 Char"/>
    <w:basedOn w:val="DefaultParagraphFont"/>
    <w:link w:val="Heading2"/>
    <w:uiPriority w:val="9"/>
    <w:rsid w:val="00A0382B"/>
    <w:rPr>
      <w:rFonts w:ascii="Arial" w:eastAsiaTheme="majorEastAsia" w:hAnsi="Arial" w:cstheme="majorBidi"/>
      <w:b/>
      <w:bCs/>
      <w:sz w:val="28"/>
      <w:szCs w:val="24"/>
    </w:rPr>
  </w:style>
  <w:style w:type="character" w:customStyle="1" w:styleId="Heading3Char">
    <w:name w:val="Heading 3 Char"/>
    <w:basedOn w:val="DefaultParagraphFont"/>
    <w:link w:val="Heading3"/>
    <w:uiPriority w:val="9"/>
    <w:rsid w:val="00A0382B"/>
    <w:rPr>
      <w:rFonts w:ascii="Arial" w:eastAsiaTheme="majorEastAsia" w:hAnsi="Arial" w:cstheme="majorBidi"/>
      <w:b/>
      <w:bCs/>
      <w:color w:val="000000" w:themeColor="text1"/>
      <w:sz w:val="20"/>
    </w:rPr>
  </w:style>
  <w:style w:type="character" w:customStyle="1" w:styleId="Heading4Char">
    <w:name w:val="Heading 4 Char"/>
    <w:basedOn w:val="DefaultParagraphFont"/>
    <w:link w:val="Heading4"/>
    <w:uiPriority w:val="9"/>
    <w:rsid w:val="00F271B1"/>
    <w:rPr>
      <w:rFonts w:ascii="Arial" w:eastAsiaTheme="majorEastAsia" w:hAnsi="Arial" w:cstheme="majorBidi"/>
      <w:b/>
      <w:bCs/>
      <w:iCs/>
      <w:sz w:val="20"/>
    </w:rPr>
  </w:style>
  <w:style w:type="character" w:customStyle="1" w:styleId="Heading5Char">
    <w:name w:val="Heading 5 Char"/>
    <w:basedOn w:val="DefaultParagraphFont"/>
    <w:link w:val="Heading5"/>
    <w:uiPriority w:val="9"/>
    <w:semiHidden/>
    <w:rsid w:val="003E74CF"/>
    <w:rPr>
      <w:rFonts w:asciiTheme="majorHAnsi" w:eastAsiaTheme="majorEastAsia" w:hAnsiTheme="majorHAnsi" w:cstheme="majorBidi"/>
      <w:color w:val="243F60" w:themeColor="accent1" w:themeShade="7F"/>
      <w:sz w:val="20"/>
    </w:rPr>
  </w:style>
  <w:style w:type="character" w:customStyle="1" w:styleId="Heading6Char">
    <w:name w:val="Heading 6 Char"/>
    <w:basedOn w:val="DefaultParagraphFont"/>
    <w:link w:val="Heading6"/>
    <w:uiPriority w:val="9"/>
    <w:semiHidden/>
    <w:rsid w:val="003E74CF"/>
    <w:rPr>
      <w:rFonts w:asciiTheme="majorHAnsi" w:eastAsiaTheme="majorEastAsia" w:hAnsiTheme="majorHAnsi" w:cstheme="majorBidi"/>
      <w:i/>
      <w:iCs/>
      <w:color w:val="243F60" w:themeColor="accent1" w:themeShade="7F"/>
      <w:sz w:val="20"/>
    </w:rPr>
  </w:style>
  <w:style w:type="character" w:customStyle="1" w:styleId="Heading7Char">
    <w:name w:val="Heading 7 Char"/>
    <w:basedOn w:val="DefaultParagraphFont"/>
    <w:link w:val="Heading7"/>
    <w:uiPriority w:val="9"/>
    <w:semiHidden/>
    <w:rsid w:val="003E74CF"/>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uiPriority w:val="9"/>
    <w:semiHidden/>
    <w:rsid w:val="003E74C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3E74CF"/>
    <w:rPr>
      <w:rFonts w:asciiTheme="majorHAnsi" w:eastAsiaTheme="majorEastAsia" w:hAnsiTheme="majorHAnsi" w:cstheme="majorBidi"/>
      <w:i/>
      <w:iCs/>
      <w:color w:val="404040" w:themeColor="text1" w:themeTint="BF"/>
      <w:sz w:val="20"/>
      <w:szCs w:val="20"/>
    </w:rPr>
  </w:style>
  <w:style w:type="paragraph" w:styleId="NoSpacing">
    <w:name w:val="No Spacing"/>
    <w:link w:val="NoSpacingChar"/>
    <w:uiPriority w:val="1"/>
    <w:qFormat/>
    <w:rsid w:val="001C23C0"/>
    <w:pPr>
      <w:spacing w:after="0" w:line="240" w:lineRule="auto"/>
    </w:pPr>
  </w:style>
  <w:style w:type="paragraph" w:styleId="Header">
    <w:name w:val="header"/>
    <w:basedOn w:val="Normal"/>
    <w:link w:val="HeaderChar"/>
    <w:uiPriority w:val="99"/>
    <w:unhideWhenUsed/>
    <w:rsid w:val="000E41B7"/>
    <w:pPr>
      <w:tabs>
        <w:tab w:val="center" w:pos="4680"/>
        <w:tab w:val="right" w:pos="9360"/>
      </w:tabs>
      <w:spacing w:after="0"/>
    </w:pPr>
  </w:style>
  <w:style w:type="character" w:customStyle="1" w:styleId="HeaderChar">
    <w:name w:val="Header Char"/>
    <w:basedOn w:val="DefaultParagraphFont"/>
    <w:link w:val="Header"/>
    <w:uiPriority w:val="99"/>
    <w:rsid w:val="000E41B7"/>
  </w:style>
  <w:style w:type="paragraph" w:styleId="Footer">
    <w:name w:val="footer"/>
    <w:basedOn w:val="Normal"/>
    <w:link w:val="FooterChar"/>
    <w:uiPriority w:val="99"/>
    <w:unhideWhenUsed/>
    <w:rsid w:val="000E41B7"/>
    <w:pPr>
      <w:tabs>
        <w:tab w:val="center" w:pos="4680"/>
        <w:tab w:val="right" w:pos="9360"/>
      </w:tabs>
      <w:spacing w:after="0"/>
    </w:pPr>
  </w:style>
  <w:style w:type="character" w:customStyle="1" w:styleId="FooterChar">
    <w:name w:val="Footer Char"/>
    <w:basedOn w:val="DefaultParagraphFont"/>
    <w:link w:val="Footer"/>
    <w:uiPriority w:val="99"/>
    <w:rsid w:val="000E41B7"/>
  </w:style>
  <w:style w:type="paragraph" w:styleId="BalloonText">
    <w:name w:val="Balloon Text"/>
    <w:basedOn w:val="Normal"/>
    <w:link w:val="BalloonTextChar"/>
    <w:uiPriority w:val="99"/>
    <w:semiHidden/>
    <w:unhideWhenUsed/>
    <w:rsid w:val="000E41B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41B7"/>
    <w:rPr>
      <w:rFonts w:ascii="Tahoma" w:hAnsi="Tahoma" w:cs="Tahoma"/>
      <w:sz w:val="16"/>
      <w:szCs w:val="16"/>
    </w:rPr>
  </w:style>
  <w:style w:type="paragraph" w:styleId="BodyTextIndent">
    <w:name w:val="Body Text Indent"/>
    <w:basedOn w:val="Normal"/>
    <w:link w:val="BodyTextIndentChar"/>
    <w:rsid w:val="00E53780"/>
    <w:pPr>
      <w:spacing w:after="0" w:line="360" w:lineRule="auto"/>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rsid w:val="00E53780"/>
    <w:rPr>
      <w:rFonts w:ascii="Times New Roman" w:eastAsia="Times New Roman" w:hAnsi="Times New Roman" w:cs="Times New Roman"/>
      <w:szCs w:val="20"/>
    </w:rPr>
  </w:style>
  <w:style w:type="paragraph" w:styleId="ListParagraph">
    <w:name w:val="List Paragraph"/>
    <w:basedOn w:val="Normal"/>
    <w:uiPriority w:val="34"/>
    <w:qFormat/>
    <w:rsid w:val="003E74CF"/>
    <w:pPr>
      <w:ind w:left="720"/>
      <w:contextualSpacing/>
    </w:pPr>
  </w:style>
  <w:style w:type="table" w:styleId="TableGrid">
    <w:name w:val="Table Grid"/>
    <w:basedOn w:val="TableNormal"/>
    <w:uiPriority w:val="59"/>
    <w:rsid w:val="00E26D8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LightList-Accent11">
    <w:name w:val="Light List - Accent 11"/>
    <w:basedOn w:val="TableNormal"/>
    <w:uiPriority w:val="61"/>
    <w:rsid w:val="00E26D8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ibliography">
    <w:name w:val="Bibliography"/>
    <w:basedOn w:val="Normal"/>
    <w:next w:val="Normal"/>
    <w:uiPriority w:val="37"/>
    <w:unhideWhenUsed/>
    <w:rsid w:val="00CD3255"/>
  </w:style>
  <w:style w:type="paragraph" w:styleId="TOCHeading">
    <w:name w:val="TOC Heading"/>
    <w:basedOn w:val="Heading1"/>
    <w:next w:val="Normal"/>
    <w:uiPriority w:val="39"/>
    <w:semiHidden/>
    <w:unhideWhenUsed/>
    <w:qFormat/>
    <w:rsid w:val="00EA27AC"/>
    <w:pPr>
      <w:numPr>
        <w:numId w:val="0"/>
      </w:numPr>
      <w:spacing w:line="276" w:lineRule="auto"/>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EA27AC"/>
    <w:pPr>
      <w:spacing w:after="100"/>
    </w:pPr>
  </w:style>
  <w:style w:type="paragraph" w:styleId="TOC2">
    <w:name w:val="toc 2"/>
    <w:basedOn w:val="Normal"/>
    <w:next w:val="Normal"/>
    <w:autoRedefine/>
    <w:uiPriority w:val="39"/>
    <w:unhideWhenUsed/>
    <w:rsid w:val="00EA27AC"/>
    <w:pPr>
      <w:spacing w:after="100"/>
      <w:ind w:left="240"/>
    </w:pPr>
  </w:style>
  <w:style w:type="paragraph" w:styleId="TOC3">
    <w:name w:val="toc 3"/>
    <w:basedOn w:val="Normal"/>
    <w:next w:val="Normal"/>
    <w:autoRedefine/>
    <w:uiPriority w:val="39"/>
    <w:unhideWhenUsed/>
    <w:rsid w:val="00EA27AC"/>
    <w:pPr>
      <w:spacing w:after="100"/>
      <w:ind w:left="480"/>
    </w:pPr>
  </w:style>
  <w:style w:type="character" w:styleId="Hyperlink">
    <w:name w:val="Hyperlink"/>
    <w:basedOn w:val="DefaultParagraphFont"/>
    <w:uiPriority w:val="99"/>
    <w:unhideWhenUsed/>
    <w:rsid w:val="00EA27AC"/>
    <w:rPr>
      <w:color w:val="0000FF" w:themeColor="hyperlink"/>
      <w:u w:val="single"/>
    </w:rPr>
  </w:style>
  <w:style w:type="paragraph" w:styleId="Caption">
    <w:name w:val="caption"/>
    <w:basedOn w:val="Normal"/>
    <w:next w:val="Normal"/>
    <w:uiPriority w:val="35"/>
    <w:unhideWhenUsed/>
    <w:qFormat/>
    <w:rsid w:val="00EA27AC"/>
    <w:rPr>
      <w:b/>
      <w:bCs/>
      <w:color w:val="4F81BD" w:themeColor="accent1"/>
      <w:sz w:val="18"/>
      <w:szCs w:val="18"/>
    </w:rPr>
  </w:style>
  <w:style w:type="character" w:styleId="FollowedHyperlink">
    <w:name w:val="FollowedHyperlink"/>
    <w:basedOn w:val="DefaultParagraphFont"/>
    <w:uiPriority w:val="99"/>
    <w:semiHidden/>
    <w:unhideWhenUsed/>
    <w:rsid w:val="00204835"/>
    <w:rPr>
      <w:color w:val="800080"/>
      <w:u w:val="single"/>
    </w:rPr>
  </w:style>
  <w:style w:type="paragraph" w:customStyle="1" w:styleId="xl63">
    <w:name w:val="xl63"/>
    <w:basedOn w:val="Normal"/>
    <w:rsid w:val="00204835"/>
    <w:pPr>
      <w:pBdr>
        <w:top w:val="single" w:sz="12" w:space="0" w:color="auto"/>
        <w:left w:val="single" w:sz="12"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4">
    <w:name w:val="xl64"/>
    <w:basedOn w:val="Normal"/>
    <w:rsid w:val="00204835"/>
    <w:pPr>
      <w:pBdr>
        <w:top w:val="single" w:sz="12"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5">
    <w:name w:val="xl65"/>
    <w:basedOn w:val="Normal"/>
    <w:rsid w:val="00204835"/>
    <w:pPr>
      <w:pBdr>
        <w:top w:val="single" w:sz="12" w:space="0" w:color="auto"/>
        <w:left w:val="single" w:sz="4" w:space="0" w:color="auto"/>
        <w:bottom w:val="single" w:sz="4" w:space="0" w:color="auto"/>
        <w:right w:val="single" w:sz="12"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6">
    <w:name w:val="xl66"/>
    <w:basedOn w:val="Normal"/>
    <w:rsid w:val="00204835"/>
    <w:pPr>
      <w:pBdr>
        <w:lef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68">
    <w:name w:val="xl68"/>
    <w:basedOn w:val="Normal"/>
    <w:rsid w:val="00204835"/>
    <w:pPr>
      <w:spacing w:before="100" w:beforeAutospacing="1" w:after="100" w:afterAutospacing="1"/>
      <w:jc w:val="center"/>
    </w:pPr>
    <w:rPr>
      <w:rFonts w:ascii="Times New Roman" w:eastAsia="Times New Roman" w:hAnsi="Times New Roman" w:cs="Times New Roman"/>
      <w:szCs w:val="24"/>
    </w:rPr>
  </w:style>
  <w:style w:type="paragraph" w:customStyle="1" w:styleId="xl69">
    <w:name w:val="xl69"/>
    <w:basedOn w:val="Normal"/>
    <w:rsid w:val="00204835"/>
    <w:pPr>
      <w:pBdr>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70">
    <w:name w:val="xl70"/>
    <w:basedOn w:val="Normal"/>
    <w:rsid w:val="00204835"/>
    <w:pPr>
      <w:pBdr>
        <w:lef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1">
    <w:name w:val="xl71"/>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2">
    <w:name w:val="xl72"/>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3">
    <w:name w:val="xl73"/>
    <w:basedOn w:val="Normal"/>
    <w:rsid w:val="00204835"/>
    <w:pPr>
      <w:spacing w:before="100" w:beforeAutospacing="1" w:after="100" w:afterAutospacing="1"/>
      <w:jc w:val="center"/>
    </w:pPr>
    <w:rPr>
      <w:rFonts w:ascii="Times New Roman" w:eastAsia="Times New Roman" w:hAnsi="Times New Roman" w:cs="Times New Roman"/>
      <w:color w:val="538ED5"/>
      <w:szCs w:val="24"/>
    </w:rPr>
  </w:style>
  <w:style w:type="paragraph" w:customStyle="1" w:styleId="xl74">
    <w:name w:val="xl74"/>
    <w:basedOn w:val="Normal"/>
    <w:rsid w:val="00204835"/>
    <w:pPr>
      <w:pBdr>
        <w:righ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5">
    <w:name w:val="xl75"/>
    <w:basedOn w:val="Normal"/>
    <w:rsid w:val="00204835"/>
    <w:pPr>
      <w:pBdr>
        <w:top w:val="double" w:sz="6" w:space="0" w:color="auto"/>
        <w:left w:val="single" w:sz="12"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6">
    <w:name w:val="xl76"/>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7">
    <w:name w:val="xl77"/>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8">
    <w:name w:val="xl78"/>
    <w:basedOn w:val="Normal"/>
    <w:rsid w:val="00204835"/>
    <w:pPr>
      <w:pBdr>
        <w:top w:val="double" w:sz="6" w:space="0" w:color="auto"/>
        <w:bottom w:val="single" w:sz="12" w:space="0" w:color="auto"/>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Default">
    <w:name w:val="Default"/>
    <w:rsid w:val="005A4975"/>
    <w:pPr>
      <w:autoSpaceDE w:val="0"/>
      <w:autoSpaceDN w:val="0"/>
      <w:adjustRightInd w:val="0"/>
      <w:spacing w:after="0" w:line="240" w:lineRule="auto"/>
    </w:pPr>
    <w:rPr>
      <w:rFonts w:ascii="Cambria" w:hAnsi="Cambria" w:cs="Cambria"/>
      <w:color w:val="000000"/>
      <w:sz w:val="24"/>
      <w:szCs w:val="24"/>
    </w:rPr>
  </w:style>
  <w:style w:type="character" w:customStyle="1" w:styleId="NoSpacingChar">
    <w:name w:val="No Spacing Char"/>
    <w:basedOn w:val="DefaultParagraphFont"/>
    <w:link w:val="NoSpacing"/>
    <w:uiPriority w:val="1"/>
    <w:rsid w:val="00312273"/>
  </w:style>
  <w:style w:type="table" w:styleId="LightList-Accent2">
    <w:name w:val="Light List Accent 2"/>
    <w:basedOn w:val="TableNormal"/>
    <w:uiPriority w:val="61"/>
    <w:rsid w:val="00B233D1"/>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CommentReference">
    <w:name w:val="annotation reference"/>
    <w:basedOn w:val="DefaultParagraphFont"/>
    <w:unhideWhenUsed/>
    <w:rsid w:val="001F4914"/>
    <w:rPr>
      <w:sz w:val="16"/>
      <w:szCs w:val="16"/>
    </w:rPr>
  </w:style>
  <w:style w:type="paragraph" w:styleId="CommentText">
    <w:name w:val="annotation text"/>
    <w:basedOn w:val="Normal"/>
    <w:link w:val="CommentTextChar"/>
    <w:unhideWhenUsed/>
    <w:rsid w:val="001F4914"/>
    <w:rPr>
      <w:szCs w:val="20"/>
    </w:rPr>
  </w:style>
  <w:style w:type="character" w:customStyle="1" w:styleId="CommentTextChar">
    <w:name w:val="Comment Text Char"/>
    <w:basedOn w:val="DefaultParagraphFont"/>
    <w:link w:val="CommentText"/>
    <w:rsid w:val="001F4914"/>
    <w:rPr>
      <w:sz w:val="20"/>
      <w:szCs w:val="20"/>
    </w:rPr>
  </w:style>
  <w:style w:type="paragraph" w:styleId="CommentSubject">
    <w:name w:val="annotation subject"/>
    <w:basedOn w:val="CommentText"/>
    <w:next w:val="CommentText"/>
    <w:link w:val="CommentSubjectChar"/>
    <w:uiPriority w:val="99"/>
    <w:semiHidden/>
    <w:unhideWhenUsed/>
    <w:rsid w:val="001F4914"/>
    <w:rPr>
      <w:b/>
      <w:bCs/>
    </w:rPr>
  </w:style>
  <w:style w:type="character" w:customStyle="1" w:styleId="CommentSubjectChar">
    <w:name w:val="Comment Subject Char"/>
    <w:basedOn w:val="CommentTextChar"/>
    <w:link w:val="CommentSubject"/>
    <w:uiPriority w:val="99"/>
    <w:semiHidden/>
    <w:rsid w:val="001F4914"/>
    <w:rPr>
      <w:b/>
      <w:bCs/>
      <w:sz w:val="20"/>
      <w:szCs w:val="20"/>
    </w:rPr>
  </w:style>
  <w:style w:type="character" w:styleId="Strong">
    <w:name w:val="Strong"/>
    <w:basedOn w:val="DefaultParagraphFont"/>
    <w:uiPriority w:val="22"/>
    <w:qFormat/>
    <w:rsid w:val="005E0C0B"/>
    <w:rPr>
      <w:b/>
      <w:bCs/>
    </w:rPr>
  </w:style>
  <w:style w:type="paragraph" w:styleId="TOC4">
    <w:name w:val="toc 4"/>
    <w:basedOn w:val="Normal"/>
    <w:next w:val="Normal"/>
    <w:autoRedefine/>
    <w:uiPriority w:val="39"/>
    <w:unhideWhenUsed/>
    <w:rsid w:val="00E962DE"/>
    <w:pPr>
      <w:spacing w:after="100"/>
      <w:ind w:left="720"/>
    </w:pPr>
  </w:style>
  <w:style w:type="paragraph" w:styleId="Revision">
    <w:name w:val="Revision"/>
    <w:hidden/>
    <w:uiPriority w:val="99"/>
    <w:semiHidden/>
    <w:rsid w:val="004B2D91"/>
    <w:pPr>
      <w:spacing w:after="0" w:line="240" w:lineRule="auto"/>
    </w:pPr>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1ED9"/>
    <w:pPr>
      <w:spacing w:line="240" w:lineRule="auto"/>
    </w:pPr>
    <w:rPr>
      <w:rFonts w:ascii="Arial" w:hAnsi="Arial"/>
      <w:sz w:val="20"/>
    </w:rPr>
  </w:style>
  <w:style w:type="paragraph" w:styleId="Heading1">
    <w:name w:val="heading 1"/>
    <w:basedOn w:val="Normal"/>
    <w:next w:val="Normal"/>
    <w:link w:val="Heading1Char"/>
    <w:uiPriority w:val="9"/>
    <w:qFormat/>
    <w:rsid w:val="00BF2407"/>
    <w:pPr>
      <w:keepNext/>
      <w:keepLines/>
      <w:numPr>
        <w:numId w:val="1"/>
      </w:numPr>
      <w:spacing w:after="100" w:afterAutospacing="1"/>
      <w:contextualSpacing/>
      <w:outlineLvl w:val="0"/>
    </w:pPr>
    <w:rPr>
      <w:rFonts w:eastAsiaTheme="majorEastAsia" w:cstheme="majorBidi"/>
      <w:b/>
      <w:bCs/>
      <w:sz w:val="32"/>
      <w:szCs w:val="28"/>
    </w:rPr>
  </w:style>
  <w:style w:type="paragraph" w:styleId="Heading2">
    <w:name w:val="heading 2"/>
    <w:basedOn w:val="Normal"/>
    <w:next w:val="Normal"/>
    <w:link w:val="Heading2Char"/>
    <w:autoRedefine/>
    <w:uiPriority w:val="9"/>
    <w:unhideWhenUsed/>
    <w:qFormat/>
    <w:rsid w:val="00A0382B"/>
    <w:pPr>
      <w:keepNext/>
      <w:keepLines/>
      <w:numPr>
        <w:ilvl w:val="1"/>
        <w:numId w:val="1"/>
      </w:numPr>
      <w:spacing w:before="360" w:after="100" w:afterAutospacing="1"/>
      <w:ind w:left="0" w:firstLine="0"/>
      <w:contextualSpacing/>
      <w:outlineLvl w:val="1"/>
    </w:pPr>
    <w:rPr>
      <w:rFonts w:eastAsiaTheme="majorEastAsia" w:cstheme="majorBidi"/>
      <w:b/>
      <w:bCs/>
      <w:sz w:val="28"/>
      <w:szCs w:val="24"/>
    </w:rPr>
  </w:style>
  <w:style w:type="paragraph" w:styleId="Heading3">
    <w:name w:val="heading 3"/>
    <w:basedOn w:val="Normal"/>
    <w:next w:val="Normal"/>
    <w:link w:val="Heading3Char"/>
    <w:uiPriority w:val="9"/>
    <w:unhideWhenUsed/>
    <w:qFormat/>
    <w:rsid w:val="00A0382B"/>
    <w:pPr>
      <w:keepNext/>
      <w:keepLines/>
      <w:numPr>
        <w:ilvl w:val="2"/>
        <w:numId w:val="1"/>
      </w:numPr>
      <w:spacing w:before="360" w:after="100" w:afterAutospacing="1"/>
      <w:ind w:left="720"/>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F271B1"/>
    <w:pPr>
      <w:keepNext/>
      <w:keepLines/>
      <w:numPr>
        <w:ilvl w:val="3"/>
        <w:numId w:val="1"/>
      </w:numPr>
      <w:spacing w:before="200" w:after="100" w:afterAutospacing="1"/>
      <w:outlineLvl w:val="3"/>
    </w:pPr>
    <w:rPr>
      <w:rFonts w:eastAsiaTheme="majorEastAsia" w:cstheme="majorBidi"/>
      <w:b/>
      <w:bCs/>
      <w:iCs/>
    </w:rPr>
  </w:style>
  <w:style w:type="paragraph" w:styleId="Heading5">
    <w:name w:val="heading 5"/>
    <w:basedOn w:val="Normal"/>
    <w:next w:val="Normal"/>
    <w:link w:val="Heading5Char"/>
    <w:uiPriority w:val="9"/>
    <w:semiHidden/>
    <w:unhideWhenUsed/>
    <w:qFormat/>
    <w:rsid w:val="003E74CF"/>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3E74CF"/>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E74CF"/>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E74CF"/>
    <w:pPr>
      <w:keepNext/>
      <w:keepLines/>
      <w:numPr>
        <w:ilvl w:val="7"/>
        <w:numId w:val="1"/>
      </w:numPr>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unhideWhenUsed/>
    <w:qFormat/>
    <w:rsid w:val="003E74CF"/>
    <w:pPr>
      <w:keepNext/>
      <w:keepLines/>
      <w:numPr>
        <w:ilvl w:val="8"/>
        <w:numId w:val="1"/>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F2407"/>
    <w:rPr>
      <w:rFonts w:ascii="Arial" w:eastAsiaTheme="majorEastAsia" w:hAnsi="Arial" w:cstheme="majorBidi"/>
      <w:b/>
      <w:bCs/>
      <w:sz w:val="32"/>
      <w:szCs w:val="28"/>
    </w:rPr>
  </w:style>
  <w:style w:type="character" w:customStyle="1" w:styleId="Heading2Char">
    <w:name w:val="Heading 2 Char"/>
    <w:basedOn w:val="DefaultParagraphFont"/>
    <w:link w:val="Heading2"/>
    <w:uiPriority w:val="9"/>
    <w:rsid w:val="00A0382B"/>
    <w:rPr>
      <w:rFonts w:ascii="Arial" w:eastAsiaTheme="majorEastAsia" w:hAnsi="Arial" w:cstheme="majorBidi"/>
      <w:b/>
      <w:bCs/>
      <w:sz w:val="28"/>
      <w:szCs w:val="24"/>
    </w:rPr>
  </w:style>
  <w:style w:type="character" w:customStyle="1" w:styleId="Heading3Char">
    <w:name w:val="Heading 3 Char"/>
    <w:basedOn w:val="DefaultParagraphFont"/>
    <w:link w:val="Heading3"/>
    <w:uiPriority w:val="9"/>
    <w:rsid w:val="00A0382B"/>
    <w:rPr>
      <w:rFonts w:ascii="Arial" w:eastAsiaTheme="majorEastAsia" w:hAnsi="Arial" w:cstheme="majorBidi"/>
      <w:b/>
      <w:bCs/>
      <w:color w:val="000000" w:themeColor="text1"/>
      <w:sz w:val="20"/>
    </w:rPr>
  </w:style>
  <w:style w:type="character" w:customStyle="1" w:styleId="Heading4Char">
    <w:name w:val="Heading 4 Char"/>
    <w:basedOn w:val="DefaultParagraphFont"/>
    <w:link w:val="Heading4"/>
    <w:uiPriority w:val="9"/>
    <w:rsid w:val="00F271B1"/>
    <w:rPr>
      <w:rFonts w:ascii="Arial" w:eastAsiaTheme="majorEastAsia" w:hAnsi="Arial" w:cstheme="majorBidi"/>
      <w:b/>
      <w:bCs/>
      <w:iCs/>
      <w:sz w:val="20"/>
    </w:rPr>
  </w:style>
  <w:style w:type="character" w:customStyle="1" w:styleId="Heading5Char">
    <w:name w:val="Heading 5 Char"/>
    <w:basedOn w:val="DefaultParagraphFont"/>
    <w:link w:val="Heading5"/>
    <w:uiPriority w:val="9"/>
    <w:semiHidden/>
    <w:rsid w:val="003E74CF"/>
    <w:rPr>
      <w:rFonts w:asciiTheme="majorHAnsi" w:eastAsiaTheme="majorEastAsia" w:hAnsiTheme="majorHAnsi" w:cstheme="majorBidi"/>
      <w:color w:val="243F60" w:themeColor="accent1" w:themeShade="7F"/>
      <w:sz w:val="20"/>
    </w:rPr>
  </w:style>
  <w:style w:type="character" w:customStyle="1" w:styleId="Heading6Char">
    <w:name w:val="Heading 6 Char"/>
    <w:basedOn w:val="DefaultParagraphFont"/>
    <w:link w:val="Heading6"/>
    <w:uiPriority w:val="9"/>
    <w:semiHidden/>
    <w:rsid w:val="003E74CF"/>
    <w:rPr>
      <w:rFonts w:asciiTheme="majorHAnsi" w:eastAsiaTheme="majorEastAsia" w:hAnsiTheme="majorHAnsi" w:cstheme="majorBidi"/>
      <w:i/>
      <w:iCs/>
      <w:color w:val="243F60" w:themeColor="accent1" w:themeShade="7F"/>
      <w:sz w:val="20"/>
    </w:rPr>
  </w:style>
  <w:style w:type="character" w:customStyle="1" w:styleId="Heading7Char">
    <w:name w:val="Heading 7 Char"/>
    <w:basedOn w:val="DefaultParagraphFont"/>
    <w:link w:val="Heading7"/>
    <w:uiPriority w:val="9"/>
    <w:semiHidden/>
    <w:rsid w:val="003E74CF"/>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uiPriority w:val="9"/>
    <w:semiHidden/>
    <w:rsid w:val="003E74C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3E74CF"/>
    <w:rPr>
      <w:rFonts w:asciiTheme="majorHAnsi" w:eastAsiaTheme="majorEastAsia" w:hAnsiTheme="majorHAnsi" w:cstheme="majorBidi"/>
      <w:i/>
      <w:iCs/>
      <w:color w:val="404040" w:themeColor="text1" w:themeTint="BF"/>
      <w:sz w:val="20"/>
      <w:szCs w:val="20"/>
    </w:rPr>
  </w:style>
  <w:style w:type="paragraph" w:styleId="NoSpacing">
    <w:name w:val="No Spacing"/>
    <w:link w:val="NoSpacingChar"/>
    <w:uiPriority w:val="1"/>
    <w:qFormat/>
    <w:rsid w:val="001C23C0"/>
    <w:pPr>
      <w:spacing w:after="0" w:line="240" w:lineRule="auto"/>
    </w:pPr>
  </w:style>
  <w:style w:type="paragraph" w:styleId="Header">
    <w:name w:val="header"/>
    <w:basedOn w:val="Normal"/>
    <w:link w:val="HeaderChar"/>
    <w:uiPriority w:val="99"/>
    <w:unhideWhenUsed/>
    <w:rsid w:val="000E41B7"/>
    <w:pPr>
      <w:tabs>
        <w:tab w:val="center" w:pos="4680"/>
        <w:tab w:val="right" w:pos="9360"/>
      </w:tabs>
      <w:spacing w:after="0"/>
    </w:pPr>
  </w:style>
  <w:style w:type="character" w:customStyle="1" w:styleId="HeaderChar">
    <w:name w:val="Header Char"/>
    <w:basedOn w:val="DefaultParagraphFont"/>
    <w:link w:val="Header"/>
    <w:uiPriority w:val="99"/>
    <w:rsid w:val="000E41B7"/>
  </w:style>
  <w:style w:type="paragraph" w:styleId="Footer">
    <w:name w:val="footer"/>
    <w:basedOn w:val="Normal"/>
    <w:link w:val="FooterChar"/>
    <w:uiPriority w:val="99"/>
    <w:unhideWhenUsed/>
    <w:rsid w:val="000E41B7"/>
    <w:pPr>
      <w:tabs>
        <w:tab w:val="center" w:pos="4680"/>
        <w:tab w:val="right" w:pos="9360"/>
      </w:tabs>
      <w:spacing w:after="0"/>
    </w:pPr>
  </w:style>
  <w:style w:type="character" w:customStyle="1" w:styleId="FooterChar">
    <w:name w:val="Footer Char"/>
    <w:basedOn w:val="DefaultParagraphFont"/>
    <w:link w:val="Footer"/>
    <w:uiPriority w:val="99"/>
    <w:rsid w:val="000E41B7"/>
  </w:style>
  <w:style w:type="paragraph" w:styleId="BalloonText">
    <w:name w:val="Balloon Text"/>
    <w:basedOn w:val="Normal"/>
    <w:link w:val="BalloonTextChar"/>
    <w:uiPriority w:val="99"/>
    <w:semiHidden/>
    <w:unhideWhenUsed/>
    <w:rsid w:val="000E41B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41B7"/>
    <w:rPr>
      <w:rFonts w:ascii="Tahoma" w:hAnsi="Tahoma" w:cs="Tahoma"/>
      <w:sz w:val="16"/>
      <w:szCs w:val="16"/>
    </w:rPr>
  </w:style>
  <w:style w:type="paragraph" w:styleId="BodyTextIndent">
    <w:name w:val="Body Text Indent"/>
    <w:basedOn w:val="Normal"/>
    <w:link w:val="BodyTextIndentChar"/>
    <w:rsid w:val="00E53780"/>
    <w:pPr>
      <w:spacing w:after="0" w:line="360" w:lineRule="auto"/>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rsid w:val="00E53780"/>
    <w:rPr>
      <w:rFonts w:ascii="Times New Roman" w:eastAsia="Times New Roman" w:hAnsi="Times New Roman" w:cs="Times New Roman"/>
      <w:szCs w:val="20"/>
    </w:rPr>
  </w:style>
  <w:style w:type="paragraph" w:styleId="ListParagraph">
    <w:name w:val="List Paragraph"/>
    <w:basedOn w:val="Normal"/>
    <w:uiPriority w:val="34"/>
    <w:qFormat/>
    <w:rsid w:val="003E74CF"/>
    <w:pPr>
      <w:ind w:left="720"/>
      <w:contextualSpacing/>
    </w:pPr>
  </w:style>
  <w:style w:type="table" w:styleId="TableGrid">
    <w:name w:val="Table Grid"/>
    <w:basedOn w:val="TableNormal"/>
    <w:uiPriority w:val="59"/>
    <w:rsid w:val="00E26D8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LightList-Accent11">
    <w:name w:val="Light List - Accent 11"/>
    <w:basedOn w:val="TableNormal"/>
    <w:uiPriority w:val="61"/>
    <w:rsid w:val="00E26D8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ibliography">
    <w:name w:val="Bibliography"/>
    <w:basedOn w:val="Normal"/>
    <w:next w:val="Normal"/>
    <w:uiPriority w:val="37"/>
    <w:unhideWhenUsed/>
    <w:rsid w:val="00CD3255"/>
  </w:style>
  <w:style w:type="paragraph" w:styleId="TOCHeading">
    <w:name w:val="TOC Heading"/>
    <w:basedOn w:val="Heading1"/>
    <w:next w:val="Normal"/>
    <w:uiPriority w:val="39"/>
    <w:semiHidden/>
    <w:unhideWhenUsed/>
    <w:qFormat/>
    <w:rsid w:val="00EA27AC"/>
    <w:pPr>
      <w:numPr>
        <w:numId w:val="0"/>
      </w:numPr>
      <w:spacing w:line="276" w:lineRule="auto"/>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EA27AC"/>
    <w:pPr>
      <w:spacing w:after="100"/>
    </w:pPr>
  </w:style>
  <w:style w:type="paragraph" w:styleId="TOC2">
    <w:name w:val="toc 2"/>
    <w:basedOn w:val="Normal"/>
    <w:next w:val="Normal"/>
    <w:autoRedefine/>
    <w:uiPriority w:val="39"/>
    <w:unhideWhenUsed/>
    <w:rsid w:val="00EA27AC"/>
    <w:pPr>
      <w:spacing w:after="100"/>
      <w:ind w:left="240"/>
    </w:pPr>
  </w:style>
  <w:style w:type="paragraph" w:styleId="TOC3">
    <w:name w:val="toc 3"/>
    <w:basedOn w:val="Normal"/>
    <w:next w:val="Normal"/>
    <w:autoRedefine/>
    <w:uiPriority w:val="39"/>
    <w:unhideWhenUsed/>
    <w:rsid w:val="00EA27AC"/>
    <w:pPr>
      <w:spacing w:after="100"/>
      <w:ind w:left="480"/>
    </w:pPr>
  </w:style>
  <w:style w:type="character" w:styleId="Hyperlink">
    <w:name w:val="Hyperlink"/>
    <w:basedOn w:val="DefaultParagraphFont"/>
    <w:uiPriority w:val="99"/>
    <w:unhideWhenUsed/>
    <w:rsid w:val="00EA27AC"/>
    <w:rPr>
      <w:color w:val="0000FF" w:themeColor="hyperlink"/>
      <w:u w:val="single"/>
    </w:rPr>
  </w:style>
  <w:style w:type="paragraph" w:styleId="Caption">
    <w:name w:val="caption"/>
    <w:basedOn w:val="Normal"/>
    <w:next w:val="Normal"/>
    <w:uiPriority w:val="35"/>
    <w:unhideWhenUsed/>
    <w:qFormat/>
    <w:rsid w:val="00EA27AC"/>
    <w:rPr>
      <w:b/>
      <w:bCs/>
      <w:color w:val="4F81BD" w:themeColor="accent1"/>
      <w:sz w:val="18"/>
      <w:szCs w:val="18"/>
    </w:rPr>
  </w:style>
  <w:style w:type="character" w:styleId="FollowedHyperlink">
    <w:name w:val="FollowedHyperlink"/>
    <w:basedOn w:val="DefaultParagraphFont"/>
    <w:uiPriority w:val="99"/>
    <w:semiHidden/>
    <w:unhideWhenUsed/>
    <w:rsid w:val="00204835"/>
    <w:rPr>
      <w:color w:val="800080"/>
      <w:u w:val="single"/>
    </w:rPr>
  </w:style>
  <w:style w:type="paragraph" w:customStyle="1" w:styleId="xl63">
    <w:name w:val="xl63"/>
    <w:basedOn w:val="Normal"/>
    <w:rsid w:val="00204835"/>
    <w:pPr>
      <w:pBdr>
        <w:top w:val="single" w:sz="12" w:space="0" w:color="auto"/>
        <w:left w:val="single" w:sz="12"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4">
    <w:name w:val="xl64"/>
    <w:basedOn w:val="Normal"/>
    <w:rsid w:val="00204835"/>
    <w:pPr>
      <w:pBdr>
        <w:top w:val="single" w:sz="12"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5">
    <w:name w:val="xl65"/>
    <w:basedOn w:val="Normal"/>
    <w:rsid w:val="00204835"/>
    <w:pPr>
      <w:pBdr>
        <w:top w:val="single" w:sz="12" w:space="0" w:color="auto"/>
        <w:left w:val="single" w:sz="4" w:space="0" w:color="auto"/>
        <w:bottom w:val="single" w:sz="4" w:space="0" w:color="auto"/>
        <w:right w:val="single" w:sz="12"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6">
    <w:name w:val="xl66"/>
    <w:basedOn w:val="Normal"/>
    <w:rsid w:val="00204835"/>
    <w:pPr>
      <w:pBdr>
        <w:lef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68">
    <w:name w:val="xl68"/>
    <w:basedOn w:val="Normal"/>
    <w:rsid w:val="00204835"/>
    <w:pPr>
      <w:spacing w:before="100" w:beforeAutospacing="1" w:after="100" w:afterAutospacing="1"/>
      <w:jc w:val="center"/>
    </w:pPr>
    <w:rPr>
      <w:rFonts w:ascii="Times New Roman" w:eastAsia="Times New Roman" w:hAnsi="Times New Roman" w:cs="Times New Roman"/>
      <w:szCs w:val="24"/>
    </w:rPr>
  </w:style>
  <w:style w:type="paragraph" w:customStyle="1" w:styleId="xl69">
    <w:name w:val="xl69"/>
    <w:basedOn w:val="Normal"/>
    <w:rsid w:val="00204835"/>
    <w:pPr>
      <w:pBdr>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70">
    <w:name w:val="xl70"/>
    <w:basedOn w:val="Normal"/>
    <w:rsid w:val="00204835"/>
    <w:pPr>
      <w:pBdr>
        <w:lef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1">
    <w:name w:val="xl71"/>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2">
    <w:name w:val="xl72"/>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3">
    <w:name w:val="xl73"/>
    <w:basedOn w:val="Normal"/>
    <w:rsid w:val="00204835"/>
    <w:pPr>
      <w:spacing w:before="100" w:beforeAutospacing="1" w:after="100" w:afterAutospacing="1"/>
      <w:jc w:val="center"/>
    </w:pPr>
    <w:rPr>
      <w:rFonts w:ascii="Times New Roman" w:eastAsia="Times New Roman" w:hAnsi="Times New Roman" w:cs="Times New Roman"/>
      <w:color w:val="538ED5"/>
      <w:szCs w:val="24"/>
    </w:rPr>
  </w:style>
  <w:style w:type="paragraph" w:customStyle="1" w:styleId="xl74">
    <w:name w:val="xl74"/>
    <w:basedOn w:val="Normal"/>
    <w:rsid w:val="00204835"/>
    <w:pPr>
      <w:pBdr>
        <w:righ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5">
    <w:name w:val="xl75"/>
    <w:basedOn w:val="Normal"/>
    <w:rsid w:val="00204835"/>
    <w:pPr>
      <w:pBdr>
        <w:top w:val="double" w:sz="6" w:space="0" w:color="auto"/>
        <w:left w:val="single" w:sz="12"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6">
    <w:name w:val="xl76"/>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7">
    <w:name w:val="xl77"/>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8">
    <w:name w:val="xl78"/>
    <w:basedOn w:val="Normal"/>
    <w:rsid w:val="00204835"/>
    <w:pPr>
      <w:pBdr>
        <w:top w:val="double" w:sz="6" w:space="0" w:color="auto"/>
        <w:bottom w:val="single" w:sz="12" w:space="0" w:color="auto"/>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Default">
    <w:name w:val="Default"/>
    <w:rsid w:val="005A4975"/>
    <w:pPr>
      <w:autoSpaceDE w:val="0"/>
      <w:autoSpaceDN w:val="0"/>
      <w:adjustRightInd w:val="0"/>
      <w:spacing w:after="0" w:line="240" w:lineRule="auto"/>
    </w:pPr>
    <w:rPr>
      <w:rFonts w:ascii="Cambria" w:hAnsi="Cambria" w:cs="Cambria"/>
      <w:color w:val="000000"/>
      <w:sz w:val="24"/>
      <w:szCs w:val="24"/>
    </w:rPr>
  </w:style>
  <w:style w:type="character" w:customStyle="1" w:styleId="NoSpacingChar">
    <w:name w:val="No Spacing Char"/>
    <w:basedOn w:val="DefaultParagraphFont"/>
    <w:link w:val="NoSpacing"/>
    <w:uiPriority w:val="1"/>
    <w:rsid w:val="00312273"/>
  </w:style>
  <w:style w:type="table" w:styleId="LightList-Accent2">
    <w:name w:val="Light List Accent 2"/>
    <w:basedOn w:val="TableNormal"/>
    <w:uiPriority w:val="61"/>
    <w:rsid w:val="00B233D1"/>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CommentReference">
    <w:name w:val="annotation reference"/>
    <w:basedOn w:val="DefaultParagraphFont"/>
    <w:unhideWhenUsed/>
    <w:rsid w:val="001F4914"/>
    <w:rPr>
      <w:sz w:val="16"/>
      <w:szCs w:val="16"/>
    </w:rPr>
  </w:style>
  <w:style w:type="paragraph" w:styleId="CommentText">
    <w:name w:val="annotation text"/>
    <w:basedOn w:val="Normal"/>
    <w:link w:val="CommentTextChar"/>
    <w:unhideWhenUsed/>
    <w:rsid w:val="001F4914"/>
    <w:rPr>
      <w:szCs w:val="20"/>
    </w:rPr>
  </w:style>
  <w:style w:type="character" w:customStyle="1" w:styleId="CommentTextChar">
    <w:name w:val="Comment Text Char"/>
    <w:basedOn w:val="DefaultParagraphFont"/>
    <w:link w:val="CommentText"/>
    <w:rsid w:val="001F4914"/>
    <w:rPr>
      <w:sz w:val="20"/>
      <w:szCs w:val="20"/>
    </w:rPr>
  </w:style>
  <w:style w:type="paragraph" w:styleId="CommentSubject">
    <w:name w:val="annotation subject"/>
    <w:basedOn w:val="CommentText"/>
    <w:next w:val="CommentText"/>
    <w:link w:val="CommentSubjectChar"/>
    <w:uiPriority w:val="99"/>
    <w:semiHidden/>
    <w:unhideWhenUsed/>
    <w:rsid w:val="001F4914"/>
    <w:rPr>
      <w:b/>
      <w:bCs/>
    </w:rPr>
  </w:style>
  <w:style w:type="character" w:customStyle="1" w:styleId="CommentSubjectChar">
    <w:name w:val="Comment Subject Char"/>
    <w:basedOn w:val="CommentTextChar"/>
    <w:link w:val="CommentSubject"/>
    <w:uiPriority w:val="99"/>
    <w:semiHidden/>
    <w:rsid w:val="001F4914"/>
    <w:rPr>
      <w:b/>
      <w:bCs/>
      <w:sz w:val="20"/>
      <w:szCs w:val="20"/>
    </w:rPr>
  </w:style>
  <w:style w:type="character" w:styleId="Strong">
    <w:name w:val="Strong"/>
    <w:basedOn w:val="DefaultParagraphFont"/>
    <w:uiPriority w:val="22"/>
    <w:qFormat/>
    <w:rsid w:val="005E0C0B"/>
    <w:rPr>
      <w:b/>
      <w:bCs/>
    </w:rPr>
  </w:style>
  <w:style w:type="paragraph" w:styleId="TOC4">
    <w:name w:val="toc 4"/>
    <w:basedOn w:val="Normal"/>
    <w:next w:val="Normal"/>
    <w:autoRedefine/>
    <w:uiPriority w:val="39"/>
    <w:unhideWhenUsed/>
    <w:rsid w:val="00E962DE"/>
    <w:pPr>
      <w:spacing w:after="100"/>
      <w:ind w:left="720"/>
    </w:pPr>
  </w:style>
  <w:style w:type="paragraph" w:styleId="Revision">
    <w:name w:val="Revision"/>
    <w:hidden/>
    <w:uiPriority w:val="99"/>
    <w:semiHidden/>
    <w:rsid w:val="004B2D91"/>
    <w:pPr>
      <w:spacing w:after="0" w:line="240" w:lineRule="auto"/>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433537">
      <w:bodyDiv w:val="1"/>
      <w:marLeft w:val="0"/>
      <w:marRight w:val="0"/>
      <w:marTop w:val="0"/>
      <w:marBottom w:val="0"/>
      <w:divBdr>
        <w:top w:val="none" w:sz="0" w:space="0" w:color="auto"/>
        <w:left w:val="none" w:sz="0" w:space="0" w:color="auto"/>
        <w:bottom w:val="none" w:sz="0" w:space="0" w:color="auto"/>
        <w:right w:val="none" w:sz="0" w:space="0" w:color="auto"/>
      </w:divBdr>
    </w:div>
    <w:div w:id="123155672">
      <w:bodyDiv w:val="1"/>
      <w:marLeft w:val="0"/>
      <w:marRight w:val="0"/>
      <w:marTop w:val="0"/>
      <w:marBottom w:val="0"/>
      <w:divBdr>
        <w:top w:val="none" w:sz="0" w:space="0" w:color="auto"/>
        <w:left w:val="none" w:sz="0" w:space="0" w:color="auto"/>
        <w:bottom w:val="none" w:sz="0" w:space="0" w:color="auto"/>
        <w:right w:val="none" w:sz="0" w:space="0" w:color="auto"/>
      </w:divBdr>
    </w:div>
    <w:div w:id="123239035">
      <w:bodyDiv w:val="1"/>
      <w:marLeft w:val="0"/>
      <w:marRight w:val="0"/>
      <w:marTop w:val="0"/>
      <w:marBottom w:val="0"/>
      <w:divBdr>
        <w:top w:val="none" w:sz="0" w:space="0" w:color="auto"/>
        <w:left w:val="none" w:sz="0" w:space="0" w:color="auto"/>
        <w:bottom w:val="none" w:sz="0" w:space="0" w:color="auto"/>
        <w:right w:val="none" w:sz="0" w:space="0" w:color="auto"/>
      </w:divBdr>
    </w:div>
    <w:div w:id="184640588">
      <w:bodyDiv w:val="1"/>
      <w:marLeft w:val="0"/>
      <w:marRight w:val="0"/>
      <w:marTop w:val="0"/>
      <w:marBottom w:val="0"/>
      <w:divBdr>
        <w:top w:val="none" w:sz="0" w:space="0" w:color="auto"/>
        <w:left w:val="none" w:sz="0" w:space="0" w:color="auto"/>
        <w:bottom w:val="none" w:sz="0" w:space="0" w:color="auto"/>
        <w:right w:val="none" w:sz="0" w:space="0" w:color="auto"/>
      </w:divBdr>
    </w:div>
    <w:div w:id="201409137">
      <w:bodyDiv w:val="1"/>
      <w:marLeft w:val="0"/>
      <w:marRight w:val="0"/>
      <w:marTop w:val="0"/>
      <w:marBottom w:val="0"/>
      <w:divBdr>
        <w:top w:val="none" w:sz="0" w:space="0" w:color="auto"/>
        <w:left w:val="none" w:sz="0" w:space="0" w:color="auto"/>
        <w:bottom w:val="none" w:sz="0" w:space="0" w:color="auto"/>
        <w:right w:val="none" w:sz="0" w:space="0" w:color="auto"/>
      </w:divBdr>
    </w:div>
    <w:div w:id="237331970">
      <w:bodyDiv w:val="1"/>
      <w:marLeft w:val="0"/>
      <w:marRight w:val="0"/>
      <w:marTop w:val="0"/>
      <w:marBottom w:val="0"/>
      <w:divBdr>
        <w:top w:val="none" w:sz="0" w:space="0" w:color="auto"/>
        <w:left w:val="none" w:sz="0" w:space="0" w:color="auto"/>
        <w:bottom w:val="none" w:sz="0" w:space="0" w:color="auto"/>
        <w:right w:val="none" w:sz="0" w:space="0" w:color="auto"/>
      </w:divBdr>
    </w:div>
    <w:div w:id="485901123">
      <w:bodyDiv w:val="1"/>
      <w:marLeft w:val="0"/>
      <w:marRight w:val="0"/>
      <w:marTop w:val="0"/>
      <w:marBottom w:val="0"/>
      <w:divBdr>
        <w:top w:val="none" w:sz="0" w:space="0" w:color="auto"/>
        <w:left w:val="none" w:sz="0" w:space="0" w:color="auto"/>
        <w:bottom w:val="none" w:sz="0" w:space="0" w:color="auto"/>
        <w:right w:val="none" w:sz="0" w:space="0" w:color="auto"/>
      </w:divBdr>
    </w:div>
    <w:div w:id="534776425">
      <w:bodyDiv w:val="1"/>
      <w:marLeft w:val="0"/>
      <w:marRight w:val="0"/>
      <w:marTop w:val="0"/>
      <w:marBottom w:val="0"/>
      <w:divBdr>
        <w:top w:val="none" w:sz="0" w:space="0" w:color="auto"/>
        <w:left w:val="none" w:sz="0" w:space="0" w:color="auto"/>
        <w:bottom w:val="none" w:sz="0" w:space="0" w:color="auto"/>
        <w:right w:val="none" w:sz="0" w:space="0" w:color="auto"/>
      </w:divBdr>
    </w:div>
    <w:div w:id="543105999">
      <w:bodyDiv w:val="1"/>
      <w:marLeft w:val="0"/>
      <w:marRight w:val="0"/>
      <w:marTop w:val="0"/>
      <w:marBottom w:val="0"/>
      <w:divBdr>
        <w:top w:val="none" w:sz="0" w:space="0" w:color="auto"/>
        <w:left w:val="none" w:sz="0" w:space="0" w:color="auto"/>
        <w:bottom w:val="none" w:sz="0" w:space="0" w:color="auto"/>
        <w:right w:val="none" w:sz="0" w:space="0" w:color="auto"/>
      </w:divBdr>
    </w:div>
    <w:div w:id="697198464">
      <w:bodyDiv w:val="1"/>
      <w:marLeft w:val="0"/>
      <w:marRight w:val="0"/>
      <w:marTop w:val="0"/>
      <w:marBottom w:val="0"/>
      <w:divBdr>
        <w:top w:val="none" w:sz="0" w:space="0" w:color="auto"/>
        <w:left w:val="none" w:sz="0" w:space="0" w:color="auto"/>
        <w:bottom w:val="none" w:sz="0" w:space="0" w:color="auto"/>
        <w:right w:val="none" w:sz="0" w:space="0" w:color="auto"/>
      </w:divBdr>
    </w:div>
    <w:div w:id="698092247">
      <w:bodyDiv w:val="1"/>
      <w:marLeft w:val="0"/>
      <w:marRight w:val="0"/>
      <w:marTop w:val="0"/>
      <w:marBottom w:val="0"/>
      <w:divBdr>
        <w:top w:val="none" w:sz="0" w:space="0" w:color="auto"/>
        <w:left w:val="none" w:sz="0" w:space="0" w:color="auto"/>
        <w:bottom w:val="none" w:sz="0" w:space="0" w:color="auto"/>
        <w:right w:val="none" w:sz="0" w:space="0" w:color="auto"/>
      </w:divBdr>
    </w:div>
    <w:div w:id="761683720">
      <w:bodyDiv w:val="1"/>
      <w:marLeft w:val="0"/>
      <w:marRight w:val="0"/>
      <w:marTop w:val="0"/>
      <w:marBottom w:val="0"/>
      <w:divBdr>
        <w:top w:val="none" w:sz="0" w:space="0" w:color="auto"/>
        <w:left w:val="none" w:sz="0" w:space="0" w:color="auto"/>
        <w:bottom w:val="none" w:sz="0" w:space="0" w:color="auto"/>
        <w:right w:val="none" w:sz="0" w:space="0" w:color="auto"/>
      </w:divBdr>
    </w:div>
    <w:div w:id="799767756">
      <w:bodyDiv w:val="1"/>
      <w:marLeft w:val="0"/>
      <w:marRight w:val="0"/>
      <w:marTop w:val="0"/>
      <w:marBottom w:val="0"/>
      <w:divBdr>
        <w:top w:val="none" w:sz="0" w:space="0" w:color="auto"/>
        <w:left w:val="none" w:sz="0" w:space="0" w:color="auto"/>
        <w:bottom w:val="none" w:sz="0" w:space="0" w:color="auto"/>
        <w:right w:val="none" w:sz="0" w:space="0" w:color="auto"/>
      </w:divBdr>
    </w:div>
    <w:div w:id="877665146">
      <w:bodyDiv w:val="1"/>
      <w:marLeft w:val="0"/>
      <w:marRight w:val="0"/>
      <w:marTop w:val="0"/>
      <w:marBottom w:val="0"/>
      <w:divBdr>
        <w:top w:val="none" w:sz="0" w:space="0" w:color="auto"/>
        <w:left w:val="none" w:sz="0" w:space="0" w:color="auto"/>
        <w:bottom w:val="none" w:sz="0" w:space="0" w:color="auto"/>
        <w:right w:val="none" w:sz="0" w:space="0" w:color="auto"/>
      </w:divBdr>
    </w:div>
    <w:div w:id="895777440">
      <w:bodyDiv w:val="1"/>
      <w:marLeft w:val="0"/>
      <w:marRight w:val="0"/>
      <w:marTop w:val="0"/>
      <w:marBottom w:val="0"/>
      <w:divBdr>
        <w:top w:val="none" w:sz="0" w:space="0" w:color="auto"/>
        <w:left w:val="none" w:sz="0" w:space="0" w:color="auto"/>
        <w:bottom w:val="none" w:sz="0" w:space="0" w:color="auto"/>
        <w:right w:val="none" w:sz="0" w:space="0" w:color="auto"/>
      </w:divBdr>
    </w:div>
    <w:div w:id="988484253">
      <w:bodyDiv w:val="1"/>
      <w:marLeft w:val="0"/>
      <w:marRight w:val="0"/>
      <w:marTop w:val="0"/>
      <w:marBottom w:val="0"/>
      <w:divBdr>
        <w:top w:val="none" w:sz="0" w:space="0" w:color="auto"/>
        <w:left w:val="none" w:sz="0" w:space="0" w:color="auto"/>
        <w:bottom w:val="none" w:sz="0" w:space="0" w:color="auto"/>
        <w:right w:val="none" w:sz="0" w:space="0" w:color="auto"/>
      </w:divBdr>
    </w:div>
    <w:div w:id="1022364486">
      <w:bodyDiv w:val="1"/>
      <w:marLeft w:val="0"/>
      <w:marRight w:val="0"/>
      <w:marTop w:val="0"/>
      <w:marBottom w:val="0"/>
      <w:divBdr>
        <w:top w:val="none" w:sz="0" w:space="0" w:color="auto"/>
        <w:left w:val="none" w:sz="0" w:space="0" w:color="auto"/>
        <w:bottom w:val="none" w:sz="0" w:space="0" w:color="auto"/>
        <w:right w:val="none" w:sz="0" w:space="0" w:color="auto"/>
      </w:divBdr>
    </w:div>
    <w:div w:id="1031221348">
      <w:bodyDiv w:val="1"/>
      <w:marLeft w:val="0"/>
      <w:marRight w:val="0"/>
      <w:marTop w:val="0"/>
      <w:marBottom w:val="0"/>
      <w:divBdr>
        <w:top w:val="none" w:sz="0" w:space="0" w:color="auto"/>
        <w:left w:val="none" w:sz="0" w:space="0" w:color="auto"/>
        <w:bottom w:val="none" w:sz="0" w:space="0" w:color="auto"/>
        <w:right w:val="none" w:sz="0" w:space="0" w:color="auto"/>
      </w:divBdr>
    </w:div>
    <w:div w:id="1159426751">
      <w:bodyDiv w:val="1"/>
      <w:marLeft w:val="0"/>
      <w:marRight w:val="0"/>
      <w:marTop w:val="0"/>
      <w:marBottom w:val="0"/>
      <w:divBdr>
        <w:top w:val="none" w:sz="0" w:space="0" w:color="auto"/>
        <w:left w:val="none" w:sz="0" w:space="0" w:color="auto"/>
        <w:bottom w:val="none" w:sz="0" w:space="0" w:color="auto"/>
        <w:right w:val="none" w:sz="0" w:space="0" w:color="auto"/>
      </w:divBdr>
      <w:divsChild>
        <w:div w:id="388381562">
          <w:marLeft w:val="0"/>
          <w:marRight w:val="0"/>
          <w:marTop w:val="0"/>
          <w:marBottom w:val="0"/>
          <w:divBdr>
            <w:top w:val="none" w:sz="0" w:space="0" w:color="auto"/>
            <w:left w:val="none" w:sz="0" w:space="0" w:color="auto"/>
            <w:bottom w:val="none" w:sz="0" w:space="0" w:color="auto"/>
            <w:right w:val="none" w:sz="0" w:space="0" w:color="auto"/>
          </w:divBdr>
          <w:divsChild>
            <w:div w:id="470561996">
              <w:marLeft w:val="0"/>
              <w:marRight w:val="0"/>
              <w:marTop w:val="0"/>
              <w:marBottom w:val="0"/>
              <w:divBdr>
                <w:top w:val="none" w:sz="0" w:space="0" w:color="auto"/>
                <w:left w:val="none" w:sz="0" w:space="0" w:color="auto"/>
                <w:bottom w:val="none" w:sz="0" w:space="0" w:color="auto"/>
                <w:right w:val="none" w:sz="0" w:space="0" w:color="auto"/>
              </w:divBdr>
              <w:divsChild>
                <w:div w:id="683089576">
                  <w:marLeft w:val="0"/>
                  <w:marRight w:val="0"/>
                  <w:marTop w:val="0"/>
                  <w:marBottom w:val="0"/>
                  <w:divBdr>
                    <w:top w:val="none" w:sz="0" w:space="0" w:color="auto"/>
                    <w:left w:val="none" w:sz="0" w:space="0" w:color="auto"/>
                    <w:bottom w:val="none" w:sz="0" w:space="0" w:color="auto"/>
                    <w:right w:val="none" w:sz="0" w:space="0" w:color="auto"/>
                  </w:divBdr>
                  <w:divsChild>
                    <w:div w:id="1638412052">
                      <w:marLeft w:val="3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2798978">
      <w:bodyDiv w:val="1"/>
      <w:marLeft w:val="0"/>
      <w:marRight w:val="0"/>
      <w:marTop w:val="0"/>
      <w:marBottom w:val="0"/>
      <w:divBdr>
        <w:top w:val="none" w:sz="0" w:space="0" w:color="auto"/>
        <w:left w:val="none" w:sz="0" w:space="0" w:color="auto"/>
        <w:bottom w:val="none" w:sz="0" w:space="0" w:color="auto"/>
        <w:right w:val="none" w:sz="0" w:space="0" w:color="auto"/>
      </w:divBdr>
      <w:divsChild>
        <w:div w:id="1862667710">
          <w:marLeft w:val="0"/>
          <w:marRight w:val="0"/>
          <w:marTop w:val="0"/>
          <w:marBottom w:val="0"/>
          <w:divBdr>
            <w:top w:val="none" w:sz="0" w:space="0" w:color="auto"/>
            <w:left w:val="none" w:sz="0" w:space="0" w:color="auto"/>
            <w:bottom w:val="none" w:sz="0" w:space="0" w:color="auto"/>
            <w:right w:val="none" w:sz="0" w:space="0" w:color="auto"/>
          </w:divBdr>
          <w:divsChild>
            <w:div w:id="925846840">
              <w:marLeft w:val="225"/>
              <w:marRight w:val="0"/>
              <w:marTop w:val="525"/>
              <w:marBottom w:val="0"/>
              <w:divBdr>
                <w:top w:val="single" w:sz="2" w:space="0" w:color="FF0000"/>
                <w:left w:val="single" w:sz="2" w:space="8" w:color="FF0000"/>
                <w:bottom w:val="single" w:sz="2" w:space="8" w:color="FF0000"/>
                <w:right w:val="single" w:sz="2" w:space="8" w:color="FF0000"/>
              </w:divBdr>
              <w:divsChild>
                <w:div w:id="110646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8809495">
      <w:bodyDiv w:val="1"/>
      <w:marLeft w:val="0"/>
      <w:marRight w:val="0"/>
      <w:marTop w:val="0"/>
      <w:marBottom w:val="0"/>
      <w:divBdr>
        <w:top w:val="none" w:sz="0" w:space="0" w:color="auto"/>
        <w:left w:val="none" w:sz="0" w:space="0" w:color="auto"/>
        <w:bottom w:val="none" w:sz="0" w:space="0" w:color="auto"/>
        <w:right w:val="none" w:sz="0" w:space="0" w:color="auto"/>
      </w:divBdr>
    </w:div>
    <w:div w:id="1190727359">
      <w:bodyDiv w:val="1"/>
      <w:marLeft w:val="0"/>
      <w:marRight w:val="0"/>
      <w:marTop w:val="0"/>
      <w:marBottom w:val="0"/>
      <w:divBdr>
        <w:top w:val="none" w:sz="0" w:space="0" w:color="auto"/>
        <w:left w:val="none" w:sz="0" w:space="0" w:color="auto"/>
        <w:bottom w:val="none" w:sz="0" w:space="0" w:color="auto"/>
        <w:right w:val="none" w:sz="0" w:space="0" w:color="auto"/>
      </w:divBdr>
    </w:div>
    <w:div w:id="1231500126">
      <w:bodyDiv w:val="1"/>
      <w:marLeft w:val="0"/>
      <w:marRight w:val="0"/>
      <w:marTop w:val="0"/>
      <w:marBottom w:val="0"/>
      <w:divBdr>
        <w:top w:val="none" w:sz="0" w:space="0" w:color="auto"/>
        <w:left w:val="none" w:sz="0" w:space="0" w:color="auto"/>
        <w:bottom w:val="none" w:sz="0" w:space="0" w:color="auto"/>
        <w:right w:val="none" w:sz="0" w:space="0" w:color="auto"/>
      </w:divBdr>
    </w:div>
    <w:div w:id="1232080320">
      <w:bodyDiv w:val="1"/>
      <w:marLeft w:val="0"/>
      <w:marRight w:val="0"/>
      <w:marTop w:val="0"/>
      <w:marBottom w:val="0"/>
      <w:divBdr>
        <w:top w:val="none" w:sz="0" w:space="0" w:color="auto"/>
        <w:left w:val="none" w:sz="0" w:space="0" w:color="auto"/>
        <w:bottom w:val="none" w:sz="0" w:space="0" w:color="auto"/>
        <w:right w:val="none" w:sz="0" w:space="0" w:color="auto"/>
      </w:divBdr>
    </w:div>
    <w:div w:id="1276985133">
      <w:bodyDiv w:val="1"/>
      <w:marLeft w:val="0"/>
      <w:marRight w:val="0"/>
      <w:marTop w:val="0"/>
      <w:marBottom w:val="0"/>
      <w:divBdr>
        <w:top w:val="none" w:sz="0" w:space="0" w:color="auto"/>
        <w:left w:val="none" w:sz="0" w:space="0" w:color="auto"/>
        <w:bottom w:val="none" w:sz="0" w:space="0" w:color="auto"/>
        <w:right w:val="none" w:sz="0" w:space="0" w:color="auto"/>
      </w:divBdr>
    </w:div>
    <w:div w:id="1289355700">
      <w:bodyDiv w:val="1"/>
      <w:marLeft w:val="0"/>
      <w:marRight w:val="0"/>
      <w:marTop w:val="0"/>
      <w:marBottom w:val="0"/>
      <w:divBdr>
        <w:top w:val="none" w:sz="0" w:space="0" w:color="auto"/>
        <w:left w:val="none" w:sz="0" w:space="0" w:color="auto"/>
        <w:bottom w:val="none" w:sz="0" w:space="0" w:color="auto"/>
        <w:right w:val="none" w:sz="0" w:space="0" w:color="auto"/>
      </w:divBdr>
    </w:div>
    <w:div w:id="1321349299">
      <w:bodyDiv w:val="1"/>
      <w:marLeft w:val="0"/>
      <w:marRight w:val="0"/>
      <w:marTop w:val="0"/>
      <w:marBottom w:val="0"/>
      <w:divBdr>
        <w:top w:val="none" w:sz="0" w:space="0" w:color="auto"/>
        <w:left w:val="none" w:sz="0" w:space="0" w:color="auto"/>
        <w:bottom w:val="none" w:sz="0" w:space="0" w:color="auto"/>
        <w:right w:val="none" w:sz="0" w:space="0" w:color="auto"/>
      </w:divBdr>
    </w:div>
    <w:div w:id="1359113999">
      <w:bodyDiv w:val="1"/>
      <w:marLeft w:val="0"/>
      <w:marRight w:val="0"/>
      <w:marTop w:val="0"/>
      <w:marBottom w:val="0"/>
      <w:divBdr>
        <w:top w:val="none" w:sz="0" w:space="0" w:color="auto"/>
        <w:left w:val="none" w:sz="0" w:space="0" w:color="auto"/>
        <w:bottom w:val="none" w:sz="0" w:space="0" w:color="auto"/>
        <w:right w:val="none" w:sz="0" w:space="0" w:color="auto"/>
      </w:divBdr>
    </w:div>
    <w:div w:id="1432703108">
      <w:bodyDiv w:val="1"/>
      <w:marLeft w:val="0"/>
      <w:marRight w:val="0"/>
      <w:marTop w:val="0"/>
      <w:marBottom w:val="0"/>
      <w:divBdr>
        <w:top w:val="none" w:sz="0" w:space="0" w:color="auto"/>
        <w:left w:val="none" w:sz="0" w:space="0" w:color="auto"/>
        <w:bottom w:val="none" w:sz="0" w:space="0" w:color="auto"/>
        <w:right w:val="none" w:sz="0" w:space="0" w:color="auto"/>
      </w:divBdr>
    </w:div>
    <w:div w:id="1443574979">
      <w:bodyDiv w:val="1"/>
      <w:marLeft w:val="0"/>
      <w:marRight w:val="0"/>
      <w:marTop w:val="0"/>
      <w:marBottom w:val="0"/>
      <w:divBdr>
        <w:top w:val="none" w:sz="0" w:space="0" w:color="auto"/>
        <w:left w:val="none" w:sz="0" w:space="0" w:color="auto"/>
        <w:bottom w:val="none" w:sz="0" w:space="0" w:color="auto"/>
        <w:right w:val="none" w:sz="0" w:space="0" w:color="auto"/>
      </w:divBdr>
    </w:div>
    <w:div w:id="1452045500">
      <w:bodyDiv w:val="1"/>
      <w:marLeft w:val="0"/>
      <w:marRight w:val="0"/>
      <w:marTop w:val="0"/>
      <w:marBottom w:val="0"/>
      <w:divBdr>
        <w:top w:val="none" w:sz="0" w:space="0" w:color="auto"/>
        <w:left w:val="none" w:sz="0" w:space="0" w:color="auto"/>
        <w:bottom w:val="none" w:sz="0" w:space="0" w:color="auto"/>
        <w:right w:val="none" w:sz="0" w:space="0" w:color="auto"/>
      </w:divBdr>
    </w:div>
    <w:div w:id="1477456442">
      <w:bodyDiv w:val="1"/>
      <w:marLeft w:val="0"/>
      <w:marRight w:val="0"/>
      <w:marTop w:val="0"/>
      <w:marBottom w:val="0"/>
      <w:divBdr>
        <w:top w:val="none" w:sz="0" w:space="0" w:color="auto"/>
        <w:left w:val="none" w:sz="0" w:space="0" w:color="auto"/>
        <w:bottom w:val="none" w:sz="0" w:space="0" w:color="auto"/>
        <w:right w:val="none" w:sz="0" w:space="0" w:color="auto"/>
      </w:divBdr>
    </w:div>
    <w:div w:id="1785615669">
      <w:bodyDiv w:val="1"/>
      <w:marLeft w:val="0"/>
      <w:marRight w:val="0"/>
      <w:marTop w:val="0"/>
      <w:marBottom w:val="0"/>
      <w:divBdr>
        <w:top w:val="none" w:sz="0" w:space="0" w:color="auto"/>
        <w:left w:val="none" w:sz="0" w:space="0" w:color="auto"/>
        <w:bottom w:val="none" w:sz="0" w:space="0" w:color="auto"/>
        <w:right w:val="none" w:sz="0" w:space="0" w:color="auto"/>
      </w:divBdr>
    </w:div>
    <w:div w:id="1786074580">
      <w:bodyDiv w:val="1"/>
      <w:marLeft w:val="0"/>
      <w:marRight w:val="0"/>
      <w:marTop w:val="0"/>
      <w:marBottom w:val="0"/>
      <w:divBdr>
        <w:top w:val="none" w:sz="0" w:space="0" w:color="auto"/>
        <w:left w:val="none" w:sz="0" w:space="0" w:color="auto"/>
        <w:bottom w:val="none" w:sz="0" w:space="0" w:color="auto"/>
        <w:right w:val="none" w:sz="0" w:space="0" w:color="auto"/>
      </w:divBdr>
    </w:div>
    <w:div w:id="1786581849">
      <w:bodyDiv w:val="1"/>
      <w:marLeft w:val="0"/>
      <w:marRight w:val="0"/>
      <w:marTop w:val="0"/>
      <w:marBottom w:val="0"/>
      <w:divBdr>
        <w:top w:val="none" w:sz="0" w:space="0" w:color="auto"/>
        <w:left w:val="none" w:sz="0" w:space="0" w:color="auto"/>
        <w:bottom w:val="none" w:sz="0" w:space="0" w:color="auto"/>
        <w:right w:val="none" w:sz="0" w:space="0" w:color="auto"/>
      </w:divBdr>
    </w:div>
    <w:div w:id="1839031970">
      <w:bodyDiv w:val="1"/>
      <w:marLeft w:val="0"/>
      <w:marRight w:val="0"/>
      <w:marTop w:val="0"/>
      <w:marBottom w:val="0"/>
      <w:divBdr>
        <w:top w:val="none" w:sz="0" w:space="0" w:color="auto"/>
        <w:left w:val="none" w:sz="0" w:space="0" w:color="auto"/>
        <w:bottom w:val="none" w:sz="0" w:space="0" w:color="auto"/>
        <w:right w:val="none" w:sz="0" w:space="0" w:color="auto"/>
      </w:divBdr>
    </w:div>
    <w:div w:id="1880123156">
      <w:bodyDiv w:val="1"/>
      <w:marLeft w:val="0"/>
      <w:marRight w:val="0"/>
      <w:marTop w:val="0"/>
      <w:marBottom w:val="0"/>
      <w:divBdr>
        <w:top w:val="none" w:sz="0" w:space="0" w:color="auto"/>
        <w:left w:val="none" w:sz="0" w:space="0" w:color="auto"/>
        <w:bottom w:val="none" w:sz="0" w:space="0" w:color="auto"/>
        <w:right w:val="none" w:sz="0" w:space="0" w:color="auto"/>
      </w:divBdr>
    </w:div>
    <w:div w:id="1920022394">
      <w:bodyDiv w:val="1"/>
      <w:marLeft w:val="0"/>
      <w:marRight w:val="0"/>
      <w:marTop w:val="0"/>
      <w:marBottom w:val="0"/>
      <w:divBdr>
        <w:top w:val="none" w:sz="0" w:space="0" w:color="auto"/>
        <w:left w:val="none" w:sz="0" w:space="0" w:color="auto"/>
        <w:bottom w:val="none" w:sz="0" w:space="0" w:color="auto"/>
        <w:right w:val="none" w:sz="0" w:space="0" w:color="auto"/>
      </w:divBdr>
    </w:div>
    <w:div w:id="1923756109">
      <w:bodyDiv w:val="1"/>
      <w:marLeft w:val="0"/>
      <w:marRight w:val="0"/>
      <w:marTop w:val="0"/>
      <w:marBottom w:val="0"/>
      <w:divBdr>
        <w:top w:val="none" w:sz="0" w:space="0" w:color="auto"/>
        <w:left w:val="none" w:sz="0" w:space="0" w:color="auto"/>
        <w:bottom w:val="none" w:sz="0" w:space="0" w:color="auto"/>
        <w:right w:val="none" w:sz="0" w:space="0" w:color="auto"/>
      </w:divBdr>
    </w:div>
    <w:div w:id="1974672798">
      <w:bodyDiv w:val="1"/>
      <w:marLeft w:val="0"/>
      <w:marRight w:val="0"/>
      <w:marTop w:val="0"/>
      <w:marBottom w:val="0"/>
      <w:divBdr>
        <w:top w:val="none" w:sz="0" w:space="0" w:color="auto"/>
        <w:left w:val="none" w:sz="0" w:space="0" w:color="auto"/>
        <w:bottom w:val="none" w:sz="0" w:space="0" w:color="auto"/>
        <w:right w:val="none" w:sz="0" w:space="0" w:color="auto"/>
      </w:divBdr>
    </w:div>
    <w:div w:id="2103993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hyperlink" Target="http://fmp.unl.edu/fpc/Wayfinding_and_Signage_Standards_Manual_2009.pdf" TargetMode="Externa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hyperlink" Target="http://fmo.unl.edu/policies/interior-signage-policy-procedure"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footer" Target="footer1.xml"/><Relationship Id="rId10" Type="http://schemas.openxmlformats.org/officeDocument/2006/relationships/image" Target="media/image2.tiff"/><Relationship Id="rId19" Type="http://schemas.openxmlformats.org/officeDocument/2006/relationships/hyperlink" Target="http://fmp.unl.edu/policies/interior-signage-policy-procedure" TargetMode="External"/><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image" Target="media/image6.jp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b:Source>
    <b:Tag>Mil04</b:Tag>
    <b:SourceType>ArticleInAPeriodical</b:SourceType>
    <b:Guid>{FBF3FCAE-E424-4E58-A6CC-C62AFD99F317}</b:Guid>
    <b:Author>
      <b:Author>
        <b:NameList>
          <b:Person>
            <b:Last>Mills</b:Last>
            <b:First>E.,</b:First>
            <b:Middle>H. Friedman, T. Powell, N. Bourassa, D. Claridge, T. Haasl, and M.A. Piette</b:Middle>
          </b:Person>
        </b:NameList>
      </b:Author>
    </b:Author>
    <b:Title>The Cost-Effectiveness of Commercial-Buildings Commissioning</b:Title>
    <b:PeriodicalTitle>Berkeley National Laboratory</b:PeriodicalTitle>
    <b:Year>2004</b:Year>
    <b:RefOrder>7</b:RefOrder>
  </b:Source>
  <b:Source>
    <b:Tag>Bui</b:Tag>
    <b:SourceType>InternetSite</b:SourceType>
    <b:Guid>{DA18C167-63E5-4E60-8A8B-09617B3F34B1}</b:Guid>
    <b:InternetSiteTitle>Building Commissioning Association</b:InternetSiteTitle>
    <b:URL>http://www.bcxa.org/index.htm</b:URL>
    <b:RefOrder>8</b:RefOrder>
  </b:Source>
  <b:Source>
    <b:Tag>Jim10</b:Tag>
    <b:SourceType>Report</b:SourceType>
    <b:Guid>{56538735-F07C-4BD0-8CA2-F06BC231AA19}</b:Guid>
    <b:Author>
      <b:Author>
        <b:NameList>
          <b:Person>
            <b:Last>Sebesta</b:Last>
            <b:First>Jim</b:First>
          </b:Person>
        </b:NameList>
      </b:Author>
    </b:Author>
    <b:Title>UNL Building Automation System Review</b:Title>
    <b:Year>2010</b:Year>
    <b:RefOrder>4</b:RefOrder>
  </b:Source>
  <b:Source>
    <b:Tag>Top</b:Tag>
    <b:SourceType>InternetSite</b:SourceType>
    <b:Guid>{22C676CF-0063-4618-914E-27E27774A5C9}</b:Guid>
    <b:Title>Top Ten Reasons for Pursuing An In-House Energy Management and Control System (EMCS) Solution</b:Title>
    <b:InternetSiteTitle>UNL Energy Management and Control System</b:InternetSiteTitle>
    <b:URL>http://emcs.unl.edu/tenreasons</b:URL>
    <b:RefOrder>12</b:RefOrder>
  </b:Source>
  <b:Source>
    <b:Tag>Inv</b:Tag>
    <b:SourceType>InternetSite</b:SourceType>
    <b:Guid>{955913AC-E668-41E3-9161-205D0ABAF368}</b:Guid>
    <b:InternetSiteTitle>Invensys Wonderware</b:InternetSiteTitle>
    <b:URL>http://global.wonderware.com/EN/Pages/default.aspx</b:URL>
    <b:RefOrder>5</b:RefOrder>
  </b:Source>
  <b:Source>
    <b:Tag>Bes</b:Tag>
    <b:SourceType>DocumentFromInternetSite</b:SourceType>
    <b:Guid>{315E519C-FDDE-4195-BF17-25A6765F3615}</b:Guid>
    <b:Title>Best Practices in Commissioning Existing Buildings</b:Title>
    <b:InternetSiteTitle>The Building Commissioning Association</b:InternetSiteTitle>
    <b:URL>http://www.bcxa.org/downloads/bca-ebcx-best-practices.pdf</b:URL>
    <b:RefOrder>6</b:RefOrder>
  </b:Source>
  <b:Source>
    <b:Tag>Ann07</b:Tag>
    <b:SourceType>Report</b:SourceType>
    <b:Guid>{01D271BC-4F9A-4A29-8F47-94F22480726D}</b:Guid>
    <b:Title>Annual Energy Outlook DOE/EIA-0383</b:Title>
    <b:Year>2007</b:Year>
    <b:Publisher>Department of Energy</b:Publisher>
    <b:RefOrder>1</b:RefOrder>
  </b:Source>
  <b:Source>
    <b:Tag>Int07</b:Tag>
    <b:SourceType>Report</b:SourceType>
    <b:Guid>{FBCC0039-0CBF-4986-8D0D-ABB1DC7DF569}</b:Guid>
    <b:Title>International Energy Outlook DOE/EIA-0484</b:Title>
    <b:Year>2007</b:Year>
    <b:Publisher>Department of Energy</b:Publisher>
    <b:RefOrder>2</b:RefOrder>
  </b:Source>
  <b:Source>
    <b:Tag>Inv07</b:Tag>
    <b:SourceType>Report</b:SourceType>
    <b:Guid>{8D841F07-AF43-4434-B891-F375160F4932}</b:Guid>
    <b:Title>Inventory of U.S. Greenhouse Gas Emissions and Sinks: 1990-2005 EPA 430-R-07-002</b:Title>
    <b:Year>2007</b:Year>
    <b:Publisher>Environmental Protection Agency</b:Publisher>
    <b:RefOrder>3</b:RefOrder>
  </b:Source>
  <b:Source>
    <b:Tag>Com</b:Tag>
    <b:SourceType>InternetSite</b:SourceType>
    <b:Guid>{71E43B7E-5EA3-4AE4-AB13-F2DE9BEE14D8}</b:Guid>
    <b:Title>Commissioning Costs and Budgets</b:Title>
    <b:URL>http://buildingcommissioning.wordpress.com/2008/04/28/commissioning-costs-and-budgets/</b:URL>
    <b:RefOrder>9</b:RefOrder>
  </b:Source>
  <b:Source>
    <b:Tag>ASH07</b:Tag>
    <b:SourceType>Book</b:SourceType>
    <b:Guid>{A6E0A2CF-2BBF-4990-80D0-1FD5473796A5}</b:Guid>
    <b:Title>ASHRAE Standard 90.1 Energy Standard for Buildings Except Low-Rise Residential Buildings</b:Title>
    <b:ProductionCompany>American Society of Heating Refrigeration and Air Conditioning Engineers (ASHRAE)</b:ProductionCompany>
    <b:Year>2007</b:Year>
    <b:Publisher>American Society of Heating Refrigeration and Air Conditioning Engineers (ASHRAE)</b:Publisher>
    <b:RefOrder>10</b:RefOrder>
  </b:Source>
  <b:Source>
    <b:Tag>LEE09</b:Tag>
    <b:SourceType>Book</b:SourceType>
    <b:Guid>{F49CB469-9659-4B26-89C5-3ABCABC1A71A}</b:Guid>
    <b:Title>LEED Reference Guide for Green Building Design and Construction</b:Title>
    <b:Year>2009</b:Year>
    <b:Publisher>U.S. Green Building Council</b:Publisher>
    <b:RefOrder>11</b:RefOrder>
  </b:Source>
</b:Sources>
</file>

<file path=customXml/itemProps1.xml><?xml version="1.0" encoding="utf-8"?>
<ds:datastoreItem xmlns:ds="http://schemas.openxmlformats.org/officeDocument/2006/customXml" ds:itemID="{AD39E037-D518-4B1A-8983-E8506E4F77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328</TotalTime>
  <Pages>3</Pages>
  <Words>6473</Words>
  <Characters>34360</Characters>
  <Application>Microsoft Office Word</Application>
  <DocSecurity>0</DocSecurity>
  <Lines>577</Lines>
  <Paragraphs>197</Paragraphs>
  <ScaleCrop>false</ScaleCrop>
  <HeadingPairs>
    <vt:vector size="2" baseType="variant">
      <vt:variant>
        <vt:lpstr>Title</vt:lpstr>
      </vt:variant>
      <vt:variant>
        <vt:i4>1</vt:i4>
      </vt:variant>
    </vt:vector>
  </HeadingPairs>
  <TitlesOfParts>
    <vt:vector size="1" baseType="lpstr">
      <vt:lpstr/>
    </vt:vector>
  </TitlesOfParts>
  <Company>UNL</Company>
  <LinksUpToDate>false</LinksUpToDate>
  <CharactersWithSpaces>40932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UNL</dc:creator>
  <cp:lastModifiedBy>Setup</cp:lastModifiedBy>
  <cp:revision>1</cp:revision>
  <cp:lastPrinted>2015-01-14T20:50:00Z</cp:lastPrinted>
  <dcterms:created xsi:type="dcterms:W3CDTF">2015-01-14T20:24:00Z</dcterms:created>
  <dcterms:modified xsi:type="dcterms:W3CDTF">2015-01-31T00:06:00Z</dcterms:modified>
  <cp:version>2</cp:version>
</cp:coreProperties>
</file>